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9D98F" w14:textId="77777777" w:rsidR="00C97CE9" w:rsidRPr="00C97CE9" w:rsidRDefault="00C97CE9" w:rsidP="002B238B">
      <w:pPr>
        <w:jc w:val="center"/>
        <w:rPr>
          <w:b/>
          <w:color w:val="211D1E"/>
          <w:sz w:val="36"/>
          <w:szCs w:val="36"/>
          <w:lang w:bidi="en-US"/>
        </w:rPr>
      </w:pPr>
      <w:r w:rsidRPr="00C97CE9">
        <w:rPr>
          <w:b/>
          <w:color w:val="211D1E"/>
          <w:sz w:val="36"/>
          <w:szCs w:val="36"/>
          <w:lang w:bidi="en-US"/>
        </w:rPr>
        <w:t>Laboratory exercise:</w:t>
      </w:r>
    </w:p>
    <w:p w14:paraId="7B814DAD" w14:textId="06B569E8" w:rsidR="002F20AC" w:rsidRPr="00C97CE9" w:rsidRDefault="002B238B" w:rsidP="00C97CE9">
      <w:pPr>
        <w:jc w:val="center"/>
        <w:rPr>
          <w:b/>
          <w:color w:val="211D1E"/>
          <w:sz w:val="36"/>
          <w:szCs w:val="36"/>
          <w:lang w:bidi="en-US"/>
        </w:rPr>
      </w:pPr>
      <w:r w:rsidRPr="00C97CE9">
        <w:rPr>
          <w:b/>
          <w:color w:val="211D1E"/>
          <w:sz w:val="36"/>
          <w:szCs w:val="36"/>
          <w:lang w:bidi="en-US"/>
        </w:rPr>
        <w:t>Simulated Enzyme-Linked Immunosorbent Assay</w:t>
      </w:r>
    </w:p>
    <w:p w14:paraId="295A5C43" w14:textId="77777777" w:rsidR="006A67AA" w:rsidRPr="00443A10" w:rsidRDefault="006A67AA" w:rsidP="006A67AA">
      <w:pPr>
        <w:rPr>
          <w:rFonts w:eastAsia="Times New Roman"/>
        </w:rPr>
      </w:pPr>
    </w:p>
    <w:p w14:paraId="0A92368F" w14:textId="77777777" w:rsidR="006A67AA" w:rsidRPr="00443A10" w:rsidRDefault="006A67AA" w:rsidP="006A67AA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</w:rPr>
      </w:pPr>
    </w:p>
    <w:p w14:paraId="2643B29D" w14:textId="0CF0533A" w:rsidR="006A67AA" w:rsidRPr="008852A4" w:rsidRDefault="006A67AA" w:rsidP="006A67AA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Introduction</w:t>
      </w:r>
    </w:p>
    <w:p w14:paraId="0E280063" w14:textId="77777777" w:rsidR="006A67AA" w:rsidRPr="00443A10" w:rsidRDefault="006A67AA" w:rsidP="006A67AA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</w:rPr>
      </w:pPr>
    </w:p>
    <w:p w14:paraId="7CB08EF1" w14:textId="77777777" w:rsidR="00BF64E3" w:rsidRPr="002F20AC" w:rsidRDefault="00BF64E3" w:rsidP="00BF64E3">
      <w:pPr>
        <w:rPr>
          <w:color w:val="211D1E"/>
          <w:sz w:val="24"/>
          <w:szCs w:val="24"/>
        </w:rPr>
      </w:pPr>
    </w:p>
    <w:p w14:paraId="5BA78F39" w14:textId="53B508F8" w:rsidR="00AA51E9" w:rsidRDefault="006723A1" w:rsidP="006723A1">
      <w:pPr>
        <w:pStyle w:val="NoSpacing"/>
        <w:rPr>
          <w:rFonts w:ascii="Arial" w:hAnsi="Arial" w:cs="Arial"/>
        </w:rPr>
      </w:pPr>
      <w:r w:rsidRPr="006723A1">
        <w:rPr>
          <w:rFonts w:ascii="Arial" w:hAnsi="Arial" w:cs="Arial"/>
        </w:rPr>
        <w:t xml:space="preserve">This </w:t>
      </w:r>
      <w:r>
        <w:rPr>
          <w:rFonts w:ascii="Arial" w:hAnsi="Arial" w:cs="Arial"/>
        </w:rPr>
        <w:t xml:space="preserve">simulated </w:t>
      </w:r>
      <w:r w:rsidR="007D5067" w:rsidRPr="007D5067">
        <w:rPr>
          <w:rFonts w:ascii="Arial" w:hAnsi="Arial" w:cs="Arial"/>
        </w:rPr>
        <w:t>Enzyme-Linked Immunosorbent Assay</w:t>
      </w:r>
      <w:r w:rsidR="007D5067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ELISA</w:t>
      </w:r>
      <w:r w:rsidR="007D506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="00BA6CAC">
        <w:rPr>
          <w:rFonts w:ascii="Arial" w:hAnsi="Arial" w:cs="Arial"/>
        </w:rPr>
        <w:t>from Carolina Biologicals (</w:t>
      </w:r>
      <w:hyperlink r:id="rId7" w:history="1">
        <w:r w:rsidR="00BA6CAC" w:rsidRPr="00E263A2">
          <w:rPr>
            <w:rStyle w:val="Hyperlink"/>
            <w:rFonts w:ascii="Arial" w:hAnsi="Arial" w:cs="Arial"/>
          </w:rPr>
          <w:t>https://www.carolina.com/gene-expression-advanced-topics/elisa-simulation-kit/FAM_211248.pr</w:t>
        </w:r>
      </w:hyperlink>
      <w:r w:rsidR="00BA6CAC">
        <w:rPr>
          <w:rFonts w:ascii="Arial" w:hAnsi="Arial" w:cs="Arial"/>
        </w:rPr>
        <w:t>) has been adapted</w:t>
      </w:r>
      <w:r>
        <w:rPr>
          <w:rFonts w:ascii="Arial" w:hAnsi="Arial" w:cs="Arial"/>
        </w:rPr>
        <w:t xml:space="preserve"> to simulate</w:t>
      </w:r>
      <w:r w:rsidRPr="006723A1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 direct</w:t>
      </w:r>
      <w:r w:rsidRPr="006723A1">
        <w:rPr>
          <w:rFonts w:ascii="Arial" w:hAnsi="Arial" w:cs="Arial"/>
        </w:rPr>
        <w:t xml:space="preserve"> competitive immunoassay</w:t>
      </w:r>
      <w:r>
        <w:rPr>
          <w:rFonts w:ascii="Arial" w:hAnsi="Arial" w:cs="Arial"/>
        </w:rPr>
        <w:t xml:space="preserve"> (see figure below)</w:t>
      </w:r>
      <w:r w:rsidRPr="006723A1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In the real ELISA kit from </w:t>
      </w:r>
      <w:proofErr w:type="spellStart"/>
      <w:r>
        <w:rPr>
          <w:rFonts w:ascii="Arial" w:hAnsi="Arial" w:cs="Arial"/>
        </w:rPr>
        <w:t>Salimetrics</w:t>
      </w:r>
      <w:proofErr w:type="spellEnd"/>
      <w:r>
        <w:rPr>
          <w:rFonts w:ascii="Arial" w:hAnsi="Arial" w:cs="Arial"/>
        </w:rPr>
        <w:t xml:space="preserve"> (</w:t>
      </w:r>
      <w:hyperlink r:id="rId8" w:history="1">
        <w:r w:rsidRPr="00E263A2">
          <w:rPr>
            <w:rStyle w:val="Hyperlink"/>
            <w:rFonts w:ascii="Arial" w:hAnsi="Arial" w:cs="Arial"/>
          </w:rPr>
          <w:t>https://salimetrics.com/assay-kit/salivary-cortisol-elisa-kit/</w:t>
        </w:r>
      </w:hyperlink>
      <w:r>
        <w:rPr>
          <w:rFonts w:ascii="Arial" w:hAnsi="Arial" w:cs="Arial"/>
        </w:rPr>
        <w:t>), c</w:t>
      </w:r>
      <w:r w:rsidRPr="006723A1">
        <w:rPr>
          <w:rFonts w:ascii="Arial" w:hAnsi="Arial" w:cs="Arial"/>
        </w:rPr>
        <w:t xml:space="preserve">ortisol in standards and samples compete with </w:t>
      </w:r>
      <w:r>
        <w:rPr>
          <w:rFonts w:ascii="Arial" w:hAnsi="Arial" w:cs="Arial"/>
        </w:rPr>
        <w:t>c</w:t>
      </w:r>
      <w:r w:rsidRPr="006723A1">
        <w:rPr>
          <w:rFonts w:ascii="Arial" w:hAnsi="Arial" w:cs="Arial"/>
        </w:rPr>
        <w:t xml:space="preserve">ortisol conjugated to horseradish peroxidase for the antibody binding sites on a </w:t>
      </w:r>
      <w:proofErr w:type="spellStart"/>
      <w:r w:rsidRPr="006723A1">
        <w:rPr>
          <w:rFonts w:ascii="Arial" w:hAnsi="Arial" w:cs="Arial"/>
        </w:rPr>
        <w:t>microtitre</w:t>
      </w:r>
      <w:proofErr w:type="spellEnd"/>
      <w:r w:rsidRPr="006723A1">
        <w:rPr>
          <w:rFonts w:ascii="Arial" w:hAnsi="Arial" w:cs="Arial"/>
        </w:rPr>
        <w:t xml:space="preserve"> plate. After incubation, unbound components are washed away. Bound </w:t>
      </w:r>
      <w:r>
        <w:rPr>
          <w:rFonts w:ascii="Arial" w:hAnsi="Arial" w:cs="Arial"/>
        </w:rPr>
        <w:t>c</w:t>
      </w:r>
      <w:r w:rsidRPr="006723A1">
        <w:rPr>
          <w:rFonts w:ascii="Arial" w:hAnsi="Arial" w:cs="Arial"/>
        </w:rPr>
        <w:t xml:space="preserve">ortisol </w:t>
      </w:r>
      <w:r>
        <w:rPr>
          <w:rFonts w:ascii="Arial" w:hAnsi="Arial" w:cs="Arial"/>
        </w:rPr>
        <w:t>e</w:t>
      </w:r>
      <w:r w:rsidRPr="006723A1">
        <w:rPr>
          <w:rFonts w:ascii="Arial" w:hAnsi="Arial" w:cs="Arial"/>
        </w:rPr>
        <w:t xml:space="preserve">nzyme </w:t>
      </w:r>
      <w:r>
        <w:rPr>
          <w:rFonts w:ascii="Arial" w:hAnsi="Arial" w:cs="Arial"/>
        </w:rPr>
        <w:t>c</w:t>
      </w:r>
      <w:r w:rsidRPr="006723A1">
        <w:rPr>
          <w:rFonts w:ascii="Arial" w:hAnsi="Arial" w:cs="Arial"/>
        </w:rPr>
        <w:t xml:space="preserve">onjugate is measured by the reaction of the horseradish peroxidase enzyme to the substrate tetramethylbenzidine (TMB). </w:t>
      </w:r>
      <w:r>
        <w:rPr>
          <w:rFonts w:ascii="Arial" w:hAnsi="Arial" w:cs="Arial"/>
        </w:rPr>
        <w:t>In the real ELISA, this</w:t>
      </w:r>
      <w:r w:rsidRPr="006723A1">
        <w:rPr>
          <w:rFonts w:ascii="Arial" w:hAnsi="Arial" w:cs="Arial"/>
        </w:rPr>
        <w:t xml:space="preserve"> reaction produces a blue color. A yellow color is formed after stopping the reaction with an acidic solution. The optical density</w:t>
      </w:r>
      <w:r w:rsidR="002F5792">
        <w:rPr>
          <w:rFonts w:ascii="Arial" w:hAnsi="Arial" w:cs="Arial"/>
        </w:rPr>
        <w:t>/</w:t>
      </w:r>
      <w:proofErr w:type="spellStart"/>
      <w:r w:rsidR="002F5792">
        <w:rPr>
          <w:rFonts w:ascii="Arial" w:hAnsi="Arial" w:cs="Arial"/>
        </w:rPr>
        <w:t>aborption</w:t>
      </w:r>
      <w:proofErr w:type="spellEnd"/>
      <w:r w:rsidRPr="006723A1">
        <w:rPr>
          <w:rFonts w:ascii="Arial" w:hAnsi="Arial" w:cs="Arial"/>
        </w:rPr>
        <w:t xml:space="preserve"> is read on a standard plate reader at 450 nm. The amount of </w:t>
      </w:r>
      <w:r>
        <w:rPr>
          <w:rFonts w:ascii="Arial" w:hAnsi="Arial" w:cs="Arial"/>
        </w:rPr>
        <w:t>c</w:t>
      </w:r>
      <w:r w:rsidRPr="006723A1">
        <w:rPr>
          <w:rFonts w:ascii="Arial" w:hAnsi="Arial" w:cs="Arial"/>
        </w:rPr>
        <w:t xml:space="preserve">ortisol </w:t>
      </w:r>
      <w:r>
        <w:rPr>
          <w:rFonts w:ascii="Arial" w:hAnsi="Arial" w:cs="Arial"/>
        </w:rPr>
        <w:t>e</w:t>
      </w:r>
      <w:r w:rsidRPr="006723A1">
        <w:rPr>
          <w:rFonts w:ascii="Arial" w:hAnsi="Arial" w:cs="Arial"/>
        </w:rPr>
        <w:t xml:space="preserve">nzyme </w:t>
      </w:r>
      <w:r>
        <w:rPr>
          <w:rFonts w:ascii="Arial" w:hAnsi="Arial" w:cs="Arial"/>
        </w:rPr>
        <w:t>c</w:t>
      </w:r>
      <w:r w:rsidRPr="006723A1">
        <w:rPr>
          <w:rFonts w:ascii="Arial" w:hAnsi="Arial" w:cs="Arial"/>
        </w:rPr>
        <w:t>onjugate detected</w:t>
      </w:r>
      <w:r w:rsidR="00387556">
        <w:rPr>
          <w:rFonts w:ascii="Arial" w:hAnsi="Arial" w:cs="Arial"/>
        </w:rPr>
        <w:t xml:space="preserve"> via the color reaction</w:t>
      </w:r>
      <w:r w:rsidRPr="006723A1">
        <w:rPr>
          <w:rFonts w:ascii="Arial" w:hAnsi="Arial" w:cs="Arial"/>
        </w:rPr>
        <w:t xml:space="preserve"> is inversely proportional to the amount of </w:t>
      </w:r>
      <w:r>
        <w:rPr>
          <w:rFonts w:ascii="Arial" w:hAnsi="Arial" w:cs="Arial"/>
        </w:rPr>
        <w:t>c</w:t>
      </w:r>
      <w:r w:rsidRPr="006723A1">
        <w:rPr>
          <w:rFonts w:ascii="Arial" w:hAnsi="Arial" w:cs="Arial"/>
        </w:rPr>
        <w:t>ortisol present in the sample</w:t>
      </w:r>
      <w:r>
        <w:rPr>
          <w:rFonts w:ascii="Arial" w:hAnsi="Arial" w:cs="Arial"/>
        </w:rPr>
        <w:t xml:space="preserve">. </w:t>
      </w:r>
    </w:p>
    <w:p w14:paraId="395621EA" w14:textId="77777777" w:rsidR="006723A1" w:rsidRDefault="006723A1" w:rsidP="006723A1">
      <w:pPr>
        <w:pStyle w:val="NoSpacing"/>
        <w:rPr>
          <w:rFonts w:ascii="Arial" w:hAnsi="Arial" w:cs="Arial"/>
        </w:rPr>
      </w:pPr>
    </w:p>
    <w:p w14:paraId="7AADA9DB" w14:textId="64CD0D8C" w:rsidR="00AA51E9" w:rsidRPr="00387556" w:rsidRDefault="006723A1" w:rsidP="0038755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In this simulated ELISA, all reaction wells will turn light green when the TMB substrate solution is added and then a color change from light green to purple indicates the presence of cortisol. The d</w:t>
      </w:r>
      <w:r w:rsidR="00387556">
        <w:rPr>
          <w:rFonts w:ascii="Arial" w:hAnsi="Arial" w:cs="Arial"/>
        </w:rPr>
        <w:t xml:space="preserve">epth of the color is correlated with the concentration of cortisol in the sample. </w:t>
      </w:r>
    </w:p>
    <w:p w14:paraId="02860187" w14:textId="7DDEBB86" w:rsidR="002F20AC" w:rsidRDefault="00AA51E9" w:rsidP="002F20AC">
      <w:pP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03548C3C" wp14:editId="116ACE04">
            <wp:extent cx="5943600" cy="2460625"/>
            <wp:effectExtent l="0" t="0" r="0" b="0"/>
            <wp:docPr id="1987054346" name="Picture 1" descr="A diagram of a pla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054346" name="Picture 1" descr="A diagram of a plant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00506" w14:textId="04BFB105" w:rsidR="00DF6065" w:rsidRPr="00DF6065" w:rsidRDefault="00DF6065" w:rsidP="002F20AC">
      <w:pPr>
        <w:rPr>
          <w:color w:val="000000"/>
          <w:sz w:val="18"/>
          <w:szCs w:val="18"/>
        </w:rPr>
      </w:pPr>
      <w:r w:rsidRPr="00DF6065">
        <w:rPr>
          <w:color w:val="000000"/>
          <w:sz w:val="18"/>
          <w:szCs w:val="18"/>
        </w:rPr>
        <w:t xml:space="preserve">Source: </w:t>
      </w:r>
      <w:hyperlink r:id="rId10" w:history="1">
        <w:r w:rsidRPr="00DF6065">
          <w:rPr>
            <w:rStyle w:val="Hyperlink"/>
            <w:sz w:val="18"/>
            <w:szCs w:val="18"/>
          </w:rPr>
          <w:t>https://www.mblbio.com/bio/g/support/method/elisa.html</w:t>
        </w:r>
      </w:hyperlink>
      <w:r w:rsidRPr="00DF6065">
        <w:rPr>
          <w:color w:val="000000"/>
          <w:sz w:val="18"/>
          <w:szCs w:val="18"/>
        </w:rPr>
        <w:t xml:space="preserve"> </w:t>
      </w:r>
    </w:p>
    <w:p w14:paraId="5729438E" w14:textId="77777777" w:rsidR="00DF6065" w:rsidRDefault="00DF6065" w:rsidP="00827732">
      <w:pPr>
        <w:pStyle w:val="NoSpacing"/>
        <w:rPr>
          <w:rFonts w:ascii="Arial" w:hAnsi="Arial" w:cs="Arial"/>
          <w:b/>
          <w:bCs/>
        </w:rPr>
      </w:pPr>
    </w:p>
    <w:p w14:paraId="2843EEFB" w14:textId="6683538D" w:rsidR="00827732" w:rsidRPr="00827732" w:rsidRDefault="00827732" w:rsidP="00827732">
      <w:pPr>
        <w:pStyle w:val="NoSpacing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 xml:space="preserve">Question: In the real ELISA, is </w:t>
      </w:r>
      <w:r>
        <w:rPr>
          <w:rFonts w:ascii="Arial" w:hAnsi="Arial" w:cs="Arial"/>
          <w:b/>
          <w:bCs/>
        </w:rPr>
        <w:t xml:space="preserve">a </w:t>
      </w:r>
      <w:r w:rsidRPr="00827732">
        <w:rPr>
          <w:rFonts w:ascii="Arial" w:hAnsi="Arial" w:cs="Arial"/>
          <w:b/>
          <w:bCs/>
        </w:rPr>
        <w:t>darker yellow color associated with more cortisol or less cortisol</w:t>
      </w:r>
      <w:r>
        <w:rPr>
          <w:rFonts w:ascii="Arial" w:hAnsi="Arial" w:cs="Arial"/>
          <w:b/>
          <w:bCs/>
        </w:rPr>
        <w:t xml:space="preserve"> in the sample</w:t>
      </w:r>
      <w:r w:rsidRPr="00827732">
        <w:rPr>
          <w:rFonts w:ascii="Arial" w:hAnsi="Arial" w:cs="Arial"/>
          <w:b/>
          <w:bCs/>
        </w:rPr>
        <w:t xml:space="preserve">? </w:t>
      </w:r>
      <w:r>
        <w:rPr>
          <w:rFonts w:ascii="Arial" w:hAnsi="Arial" w:cs="Arial"/>
          <w:b/>
          <w:bCs/>
        </w:rPr>
        <w:t>Explain.</w:t>
      </w:r>
    </w:p>
    <w:p w14:paraId="7E98ADC5" w14:textId="77777777" w:rsidR="00827732" w:rsidRDefault="00827732" w:rsidP="00827732">
      <w:pPr>
        <w:pStyle w:val="NoSpacing"/>
        <w:rPr>
          <w:rFonts w:ascii="Arial" w:hAnsi="Arial" w:cs="Arial"/>
        </w:rPr>
      </w:pPr>
    </w:p>
    <w:p w14:paraId="7A4F792C" w14:textId="77777777" w:rsidR="00827732" w:rsidRDefault="00827732" w:rsidP="00827732">
      <w:pPr>
        <w:pStyle w:val="NoSpacing"/>
        <w:rPr>
          <w:rFonts w:ascii="Arial" w:hAnsi="Arial" w:cs="Arial"/>
        </w:rPr>
      </w:pPr>
    </w:p>
    <w:p w14:paraId="53F36DD3" w14:textId="77777777" w:rsidR="00827732" w:rsidRDefault="00827732" w:rsidP="00827732">
      <w:pPr>
        <w:pStyle w:val="NoSpacing"/>
        <w:rPr>
          <w:rFonts w:ascii="Arial" w:hAnsi="Arial" w:cs="Arial"/>
        </w:rPr>
      </w:pPr>
    </w:p>
    <w:p w14:paraId="0CBE91C3" w14:textId="77777777" w:rsidR="00827732" w:rsidRDefault="00827732" w:rsidP="00827732">
      <w:pPr>
        <w:pStyle w:val="NoSpacing"/>
        <w:rPr>
          <w:rFonts w:ascii="Arial" w:hAnsi="Arial" w:cs="Arial"/>
        </w:rPr>
      </w:pPr>
    </w:p>
    <w:p w14:paraId="1EAD31C0" w14:textId="77777777" w:rsidR="00827732" w:rsidRPr="00387556" w:rsidRDefault="00827732" w:rsidP="002F20AC">
      <w:pPr>
        <w:rPr>
          <w:color w:val="000000"/>
        </w:rPr>
      </w:pPr>
    </w:p>
    <w:p w14:paraId="69F538A2" w14:textId="77777777" w:rsidR="002F20AC" w:rsidRPr="00443A10" w:rsidRDefault="002F20AC" w:rsidP="002F20AC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</w:rPr>
      </w:pPr>
    </w:p>
    <w:p w14:paraId="7F8A9F94" w14:textId="69F4B66A" w:rsidR="002F20AC" w:rsidRPr="008852A4" w:rsidRDefault="00387556" w:rsidP="002F20AC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Instructions</w:t>
      </w:r>
    </w:p>
    <w:p w14:paraId="0418E3DC" w14:textId="77777777" w:rsidR="002F20AC" w:rsidRPr="00443A10" w:rsidRDefault="002F20AC" w:rsidP="002F20AC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</w:rPr>
      </w:pPr>
    </w:p>
    <w:p w14:paraId="49EA2266" w14:textId="77777777" w:rsidR="002F20AC" w:rsidRPr="002F20AC" w:rsidRDefault="002F20AC" w:rsidP="002F20AC">
      <w:pPr>
        <w:rPr>
          <w:color w:val="211D1E"/>
          <w:sz w:val="24"/>
          <w:szCs w:val="24"/>
        </w:rPr>
      </w:pPr>
    </w:p>
    <w:p w14:paraId="19EC1C26" w14:textId="77777777" w:rsidR="002F20AC" w:rsidRPr="00470341" w:rsidRDefault="002F20AC" w:rsidP="002F20AC">
      <w:pPr>
        <w:pStyle w:val="NoSpacing"/>
        <w:rPr>
          <w:rFonts w:ascii="Arial" w:hAnsi="Arial" w:cs="Arial"/>
          <w:b/>
          <w:bCs/>
        </w:rPr>
      </w:pPr>
      <w:r w:rsidRPr="00470341">
        <w:rPr>
          <w:rFonts w:ascii="Arial" w:hAnsi="Arial" w:cs="Arial"/>
          <w:b/>
          <w:bCs/>
        </w:rPr>
        <w:t>Supplies needed:</w:t>
      </w:r>
    </w:p>
    <w:p w14:paraId="73169036" w14:textId="77777777" w:rsidR="002F20AC" w:rsidRDefault="002F20AC" w:rsidP="002F20AC">
      <w:pPr>
        <w:pStyle w:val="NoSpacing"/>
        <w:numPr>
          <w:ilvl w:val="0"/>
          <w:numId w:val="16"/>
        </w:numPr>
        <w:rPr>
          <w:rFonts w:ascii="Arial" w:hAnsi="Arial" w:cs="Arial"/>
        </w:rPr>
        <w:sectPr w:rsidR="002F20AC" w:rsidSect="00287CDB">
          <w:footerReference w:type="default" r:id="rId11"/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14:paraId="12008C57" w14:textId="2B1F77FE" w:rsidR="002F20AC" w:rsidRPr="00C13785" w:rsidRDefault="002B238B" w:rsidP="002F20AC">
      <w:pPr>
        <w:pStyle w:val="NoSpacing"/>
        <w:numPr>
          <w:ilvl w:val="0"/>
          <w:numId w:val="16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Microtitre</w:t>
      </w:r>
      <w:proofErr w:type="spellEnd"/>
      <w:r>
        <w:rPr>
          <w:rFonts w:ascii="Arial" w:hAnsi="Arial" w:cs="Arial"/>
        </w:rPr>
        <w:t xml:space="preserve"> plate</w:t>
      </w:r>
    </w:p>
    <w:p w14:paraId="3A14915D" w14:textId="1D61AF64" w:rsidR="002F20AC" w:rsidRPr="00C13785" w:rsidRDefault="002B238B" w:rsidP="002F20A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Cortisol standards (3.0, 1.0, 0.333, 0.111, 0.037, 0.012 </w:t>
      </w:r>
      <w:r w:rsidRPr="002B238B">
        <w:rPr>
          <w:rFonts w:ascii="Arial" w:hAnsi="Arial" w:cs="Arial"/>
          <w:lang w:val="en"/>
        </w:rPr>
        <w:t>µ</w:t>
      </w:r>
      <w:r>
        <w:rPr>
          <w:rFonts w:ascii="Arial" w:hAnsi="Arial" w:cs="Arial"/>
          <w:lang w:val="en"/>
        </w:rPr>
        <w:t>g/dL</w:t>
      </w:r>
      <w:r w:rsidR="00387556">
        <w:rPr>
          <w:rFonts w:ascii="Arial" w:hAnsi="Arial" w:cs="Arial"/>
          <w:lang w:val="en"/>
        </w:rPr>
        <w:t xml:space="preserve"> and H</w:t>
      </w:r>
      <w:r w:rsidR="00387556" w:rsidRPr="00387556">
        <w:rPr>
          <w:rFonts w:ascii="Arial" w:hAnsi="Arial" w:cs="Arial"/>
          <w:vertAlign w:val="subscript"/>
          <w:lang w:val="en"/>
        </w:rPr>
        <w:t>2</w:t>
      </w:r>
      <w:r w:rsidR="00387556">
        <w:rPr>
          <w:rFonts w:ascii="Arial" w:hAnsi="Arial" w:cs="Arial"/>
          <w:lang w:val="en"/>
        </w:rPr>
        <w:t>O</w:t>
      </w:r>
      <w:r>
        <w:rPr>
          <w:rFonts w:ascii="Arial" w:hAnsi="Arial" w:cs="Arial"/>
          <w:lang w:val="en"/>
        </w:rPr>
        <w:t>)</w:t>
      </w:r>
    </w:p>
    <w:p w14:paraId="3D763955" w14:textId="77777777" w:rsidR="002B238B" w:rsidRDefault="002B238B" w:rsidP="002F20A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Cortisol controls (High &amp; Low)</w:t>
      </w:r>
    </w:p>
    <w:p w14:paraId="2A3A4EA7" w14:textId="629F162F" w:rsidR="002B238B" w:rsidRDefault="002B238B" w:rsidP="002F20A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E354F7">
        <w:rPr>
          <w:rFonts w:ascii="Arial" w:hAnsi="Arial" w:cs="Arial"/>
        </w:rPr>
        <w:t>recision p</w:t>
      </w:r>
      <w:r>
        <w:rPr>
          <w:rFonts w:ascii="Arial" w:hAnsi="Arial" w:cs="Arial"/>
        </w:rPr>
        <w:t>ipettors</w:t>
      </w:r>
      <w:r w:rsidR="00E354F7">
        <w:rPr>
          <w:rFonts w:ascii="Arial" w:hAnsi="Arial" w:cs="Arial"/>
        </w:rPr>
        <w:t xml:space="preserve"> (p200s)</w:t>
      </w:r>
    </w:p>
    <w:p w14:paraId="4219799F" w14:textId="161E79FB" w:rsidR="002F20AC" w:rsidRPr="00C13785" w:rsidRDefault="002B238B" w:rsidP="002F20A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Pi</w:t>
      </w:r>
      <w:r w:rsidR="002F20AC" w:rsidRPr="00C13785">
        <w:rPr>
          <w:rFonts w:ascii="Arial" w:hAnsi="Arial" w:cs="Arial"/>
        </w:rPr>
        <w:t>pette tips</w:t>
      </w:r>
    </w:p>
    <w:p w14:paraId="665BA49F" w14:textId="2A19C9A0" w:rsidR="002F20AC" w:rsidRDefault="006723A1" w:rsidP="002F20A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Assay </w:t>
      </w:r>
      <w:r w:rsidR="00387556">
        <w:rPr>
          <w:rFonts w:ascii="Arial" w:hAnsi="Arial" w:cs="Arial"/>
        </w:rPr>
        <w:t xml:space="preserve">diluent </w:t>
      </w:r>
    </w:p>
    <w:p w14:paraId="1E0BE6DA" w14:textId="6F1AE380" w:rsidR="002B238B" w:rsidRDefault="006723A1" w:rsidP="002F20A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E354F7">
        <w:rPr>
          <w:rFonts w:ascii="Arial" w:hAnsi="Arial" w:cs="Arial"/>
        </w:rPr>
        <w:t>nzyme conjugate</w:t>
      </w:r>
      <w:r>
        <w:rPr>
          <w:rFonts w:ascii="Arial" w:hAnsi="Arial" w:cs="Arial"/>
        </w:rPr>
        <w:t xml:space="preserve"> (i.e. enzyme labeled antigen)</w:t>
      </w:r>
    </w:p>
    <w:p w14:paraId="38BF9612" w14:textId="6069A73F" w:rsidR="002B238B" w:rsidRDefault="00E354F7" w:rsidP="002B238B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TMB Substrate solution</w:t>
      </w:r>
    </w:p>
    <w:p w14:paraId="43A76C02" w14:textId="2A5D69C6" w:rsidR="002B238B" w:rsidRPr="002B238B" w:rsidRDefault="002B238B" w:rsidP="002B238B">
      <w:pPr>
        <w:pStyle w:val="NoSpacing"/>
        <w:rPr>
          <w:rFonts w:ascii="Arial" w:hAnsi="Arial" w:cs="Arial"/>
        </w:rPr>
        <w:sectPr w:rsidR="002B238B" w:rsidRPr="002B238B" w:rsidSect="00287CDB">
          <w:type w:val="continuous"/>
          <w:pgSz w:w="12240" w:h="15840"/>
          <w:pgMar w:top="1440" w:right="1440" w:bottom="1440" w:left="1440" w:header="720" w:footer="720" w:gutter="0"/>
          <w:cols w:num="2" w:space="720"/>
        </w:sectPr>
      </w:pPr>
    </w:p>
    <w:p w14:paraId="6564EF81" w14:textId="77777777" w:rsidR="00BA6CAC" w:rsidRDefault="00BA6CAC" w:rsidP="002F20AC">
      <w:pPr>
        <w:pStyle w:val="NoSpacing"/>
        <w:rPr>
          <w:rFonts w:ascii="Arial" w:hAnsi="Arial" w:cs="Arial"/>
          <w:b/>
          <w:bCs/>
        </w:rPr>
      </w:pPr>
    </w:p>
    <w:p w14:paraId="4E4D8097" w14:textId="03155B87" w:rsidR="002F20AC" w:rsidRPr="002F20AC" w:rsidRDefault="002F20AC" w:rsidP="002F20AC">
      <w:pPr>
        <w:pStyle w:val="NoSpacing"/>
        <w:rPr>
          <w:rFonts w:ascii="Arial" w:hAnsi="Arial" w:cs="Arial"/>
          <w:b/>
          <w:bCs/>
        </w:rPr>
      </w:pPr>
      <w:r w:rsidRPr="002F20AC">
        <w:rPr>
          <w:rFonts w:ascii="Arial" w:hAnsi="Arial" w:cs="Arial"/>
          <w:b/>
          <w:bCs/>
        </w:rPr>
        <w:t>Protocol:</w:t>
      </w:r>
    </w:p>
    <w:p w14:paraId="34AE586F" w14:textId="2903E825" w:rsidR="001758BD" w:rsidRPr="007A5A0E" w:rsidRDefault="001758BD" w:rsidP="007A5A0E">
      <w:pPr>
        <w:pStyle w:val="NoSpacing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Using a p200 pipette, </w:t>
      </w:r>
      <w:r w:rsidR="007A5A0E">
        <w:rPr>
          <w:rFonts w:ascii="Arial" w:hAnsi="Arial" w:cs="Arial"/>
        </w:rPr>
        <w:t>a</w:t>
      </w:r>
      <w:r w:rsidRPr="007A5A0E">
        <w:rPr>
          <w:rFonts w:ascii="Arial" w:hAnsi="Arial" w:cs="Arial"/>
        </w:rPr>
        <w:t xml:space="preserve">dd </w:t>
      </w:r>
      <w:r w:rsidR="007D0790" w:rsidRPr="007A5A0E">
        <w:rPr>
          <w:rFonts w:ascii="Arial" w:hAnsi="Arial" w:cs="Arial"/>
        </w:rPr>
        <w:t>75</w:t>
      </w:r>
      <w:r w:rsidRPr="007A5A0E">
        <w:rPr>
          <w:rFonts w:ascii="Arial" w:hAnsi="Arial" w:cs="Arial"/>
          <w:lang w:val="en"/>
        </w:rPr>
        <w:t xml:space="preserve">µL of </w:t>
      </w:r>
      <w:r w:rsidRPr="007A5A0E">
        <w:rPr>
          <w:rFonts w:ascii="Arial" w:hAnsi="Arial" w:cs="Arial"/>
        </w:rPr>
        <w:t xml:space="preserve">each of your </w:t>
      </w:r>
      <w:r w:rsidRPr="007A5A0E">
        <w:rPr>
          <w:rFonts w:ascii="Arial" w:hAnsi="Arial" w:cs="Arial"/>
          <w:b/>
          <w:bCs/>
        </w:rPr>
        <w:t>cortisol standards</w:t>
      </w:r>
      <w:r w:rsidRPr="007A5A0E">
        <w:rPr>
          <w:rFonts w:ascii="Arial" w:hAnsi="Arial" w:cs="Arial"/>
        </w:rPr>
        <w:t xml:space="preserve"> </w:t>
      </w:r>
      <w:r w:rsidRPr="007A5A0E">
        <w:rPr>
          <w:rFonts w:ascii="Arial" w:hAnsi="Arial" w:cs="Arial"/>
          <w:i/>
          <w:iCs/>
          <w:u w:val="single"/>
        </w:rPr>
        <w:t>in duplicate</w:t>
      </w:r>
      <w:r w:rsidRPr="007A5A0E">
        <w:rPr>
          <w:rFonts w:ascii="Arial" w:hAnsi="Arial" w:cs="Arial"/>
        </w:rPr>
        <w:t xml:space="preserve"> (columns 1-2) to rows A-F</w:t>
      </w:r>
      <w:r w:rsidR="007845CB">
        <w:rPr>
          <w:rFonts w:ascii="Arial" w:hAnsi="Arial" w:cs="Arial"/>
        </w:rPr>
        <w:t xml:space="preserve">. </w:t>
      </w:r>
      <w:r w:rsidRPr="007A5A0E">
        <w:rPr>
          <w:rFonts w:ascii="Arial" w:hAnsi="Arial" w:cs="Arial"/>
        </w:rPr>
        <w:t xml:space="preserve">Use a fresh pipette tip for each of the standards. </w:t>
      </w:r>
    </w:p>
    <w:p w14:paraId="1F8379EF" w14:textId="16971DAA" w:rsidR="001758BD" w:rsidRDefault="001758BD" w:rsidP="001758BD">
      <w:pPr>
        <w:pStyle w:val="NoSpacing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Add </w:t>
      </w:r>
      <w:r w:rsidR="007D0790">
        <w:rPr>
          <w:rFonts w:ascii="Arial" w:hAnsi="Arial" w:cs="Arial"/>
        </w:rPr>
        <w:t>75</w:t>
      </w:r>
      <w:r w:rsidRPr="002B238B">
        <w:rPr>
          <w:rFonts w:ascii="Arial" w:hAnsi="Arial" w:cs="Arial"/>
          <w:lang w:val="en"/>
        </w:rPr>
        <w:t>µ</w:t>
      </w:r>
      <w:r>
        <w:rPr>
          <w:rFonts w:ascii="Arial" w:hAnsi="Arial" w:cs="Arial"/>
          <w:lang w:val="en"/>
        </w:rPr>
        <w:t xml:space="preserve">L of each of your </w:t>
      </w:r>
      <w:r w:rsidRPr="001758BD">
        <w:rPr>
          <w:rFonts w:ascii="Arial" w:hAnsi="Arial" w:cs="Arial"/>
          <w:b/>
          <w:bCs/>
          <w:lang w:val="en"/>
        </w:rPr>
        <w:t>positive (+) and negative (-) controls</w:t>
      </w:r>
      <w:r>
        <w:rPr>
          <w:rFonts w:ascii="Arial" w:hAnsi="Arial" w:cs="Arial"/>
          <w:lang w:val="en"/>
        </w:rPr>
        <w:t xml:space="preserve"> to the appropriate wells (columns 1-2, rows G &amp; H)</w:t>
      </w:r>
    </w:p>
    <w:p w14:paraId="49519D6E" w14:textId="11F6A1A9" w:rsidR="001758BD" w:rsidRPr="00E354F7" w:rsidRDefault="001758BD" w:rsidP="001758BD">
      <w:pPr>
        <w:pStyle w:val="NoSpacing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  <w:lang w:val="en"/>
        </w:rPr>
        <w:t xml:space="preserve">Add </w:t>
      </w:r>
      <w:r w:rsidR="007A5A0E">
        <w:rPr>
          <w:rFonts w:ascii="Arial" w:hAnsi="Arial" w:cs="Arial"/>
        </w:rPr>
        <w:t>75</w:t>
      </w:r>
      <w:r w:rsidR="007A5A0E" w:rsidRPr="002B238B">
        <w:rPr>
          <w:rFonts w:ascii="Arial" w:hAnsi="Arial" w:cs="Arial"/>
          <w:lang w:val="en"/>
        </w:rPr>
        <w:t>µ</w:t>
      </w:r>
      <w:r w:rsidR="007A5A0E">
        <w:rPr>
          <w:rFonts w:ascii="Arial" w:hAnsi="Arial" w:cs="Arial"/>
          <w:lang w:val="en"/>
        </w:rPr>
        <w:t xml:space="preserve">L of each of your </w:t>
      </w:r>
      <w:r w:rsidRPr="001758BD">
        <w:rPr>
          <w:rFonts w:ascii="Arial" w:hAnsi="Arial" w:cs="Arial"/>
          <w:b/>
          <w:bCs/>
          <w:lang w:val="en"/>
        </w:rPr>
        <w:t>samples</w:t>
      </w:r>
      <w:r>
        <w:rPr>
          <w:rFonts w:ascii="Arial" w:hAnsi="Arial" w:cs="Arial"/>
          <w:lang w:val="en"/>
        </w:rPr>
        <w:t xml:space="preserve"> </w:t>
      </w:r>
      <w:r w:rsidRPr="00E354F7">
        <w:rPr>
          <w:rFonts w:ascii="Arial" w:hAnsi="Arial" w:cs="Arial"/>
          <w:i/>
          <w:iCs/>
          <w:u w:val="single"/>
          <w:lang w:val="en"/>
        </w:rPr>
        <w:t xml:space="preserve">in </w:t>
      </w:r>
      <w:r>
        <w:rPr>
          <w:rFonts w:ascii="Arial" w:hAnsi="Arial" w:cs="Arial"/>
          <w:i/>
          <w:iCs/>
          <w:u w:val="single"/>
          <w:lang w:val="en"/>
        </w:rPr>
        <w:t>duplicate</w:t>
      </w:r>
      <w:r>
        <w:rPr>
          <w:rFonts w:ascii="Arial" w:hAnsi="Arial" w:cs="Arial"/>
          <w:lang w:val="en"/>
        </w:rPr>
        <w:t xml:space="preserve"> in columns 3-4 (rows A-H) and columns 5-6 (rows A-D). Use a fresh pipette tip for each sample. See below.</w:t>
      </w:r>
    </w:p>
    <w:p w14:paraId="32B2F7CC" w14:textId="49736677" w:rsidR="007A5A0E" w:rsidRDefault="007A5A0E" w:rsidP="001758BD">
      <w:pPr>
        <w:pStyle w:val="NoSpacing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>Add 75</w:t>
      </w:r>
      <w:r w:rsidRPr="002B238B">
        <w:rPr>
          <w:rFonts w:ascii="Arial" w:hAnsi="Arial" w:cs="Arial"/>
          <w:lang w:val="en"/>
        </w:rPr>
        <w:t>µ</w:t>
      </w:r>
      <w:r>
        <w:rPr>
          <w:rFonts w:ascii="Arial" w:hAnsi="Arial" w:cs="Arial"/>
          <w:lang w:val="en"/>
        </w:rPr>
        <w:t xml:space="preserve">L of </w:t>
      </w:r>
      <w:r w:rsidRPr="001758BD">
        <w:rPr>
          <w:rFonts w:ascii="Arial" w:hAnsi="Arial" w:cs="Arial"/>
          <w:b/>
          <w:bCs/>
          <w:lang w:val="en"/>
        </w:rPr>
        <w:t>assay diluent</w:t>
      </w:r>
      <w:r>
        <w:rPr>
          <w:rFonts w:ascii="Arial" w:hAnsi="Arial" w:cs="Arial"/>
          <w:lang w:val="en"/>
        </w:rPr>
        <w:t xml:space="preserve"> to each well.</w:t>
      </w:r>
      <w:r w:rsidRPr="007A5A0E">
        <w:rPr>
          <w:rFonts w:ascii="Arial" w:hAnsi="Arial" w:cs="Arial"/>
          <w:lang w:val="en"/>
        </w:rPr>
        <w:t xml:space="preserve"> </w:t>
      </w:r>
      <w:r>
        <w:rPr>
          <w:rFonts w:ascii="Arial" w:hAnsi="Arial" w:cs="Arial"/>
          <w:lang w:val="en"/>
        </w:rPr>
        <w:t xml:space="preserve">You do not need to change tips, </w:t>
      </w:r>
      <w:proofErr w:type="gramStart"/>
      <w:r>
        <w:rPr>
          <w:rFonts w:ascii="Arial" w:hAnsi="Arial" w:cs="Arial"/>
          <w:lang w:val="en"/>
        </w:rPr>
        <w:t>as long as</w:t>
      </w:r>
      <w:proofErr w:type="gramEnd"/>
      <w:r>
        <w:rPr>
          <w:rFonts w:ascii="Arial" w:hAnsi="Arial" w:cs="Arial"/>
          <w:lang w:val="en"/>
        </w:rPr>
        <w:t xml:space="preserve"> you are careful to not touch the liquid inside the wells.</w:t>
      </w:r>
    </w:p>
    <w:p w14:paraId="5B117008" w14:textId="15EDA916" w:rsidR="001758BD" w:rsidRPr="007845CB" w:rsidRDefault="001758BD" w:rsidP="007845CB">
      <w:pPr>
        <w:pStyle w:val="NoSpacing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Add </w:t>
      </w:r>
      <w:r w:rsidR="007D0790">
        <w:rPr>
          <w:rFonts w:ascii="Arial" w:hAnsi="Arial" w:cs="Arial"/>
        </w:rPr>
        <w:t>75</w:t>
      </w:r>
      <w:r w:rsidRPr="002B238B">
        <w:rPr>
          <w:rFonts w:ascii="Arial" w:hAnsi="Arial" w:cs="Arial"/>
          <w:lang w:val="en"/>
        </w:rPr>
        <w:t>µ</w:t>
      </w:r>
      <w:r>
        <w:rPr>
          <w:rFonts w:ascii="Arial" w:hAnsi="Arial" w:cs="Arial"/>
          <w:lang w:val="en"/>
        </w:rPr>
        <w:t xml:space="preserve">L of </w:t>
      </w:r>
      <w:r w:rsidRPr="001758BD">
        <w:rPr>
          <w:rFonts w:ascii="Arial" w:hAnsi="Arial" w:cs="Arial"/>
          <w:b/>
          <w:bCs/>
          <w:lang w:val="en"/>
        </w:rPr>
        <w:t>enzyme conjugate</w:t>
      </w:r>
      <w:r>
        <w:rPr>
          <w:rFonts w:ascii="Arial" w:hAnsi="Arial" w:cs="Arial"/>
          <w:lang w:val="en"/>
        </w:rPr>
        <w:t xml:space="preserve"> to each well. You do not need to change tips, </w:t>
      </w:r>
      <w:proofErr w:type="gramStart"/>
      <w:r>
        <w:rPr>
          <w:rFonts w:ascii="Arial" w:hAnsi="Arial" w:cs="Arial"/>
          <w:lang w:val="en"/>
        </w:rPr>
        <w:t>as long as</w:t>
      </w:r>
      <w:proofErr w:type="gramEnd"/>
      <w:r>
        <w:rPr>
          <w:rFonts w:ascii="Arial" w:hAnsi="Arial" w:cs="Arial"/>
          <w:lang w:val="en"/>
        </w:rPr>
        <w:t xml:space="preserve"> you are careful to not touch the liquid inside the wells. </w:t>
      </w:r>
      <w:r w:rsidR="007A5A0E" w:rsidRPr="007A5A0E">
        <w:rPr>
          <w:rFonts w:ascii="Arial" w:hAnsi="Arial" w:cs="Arial"/>
        </w:rPr>
        <w:t xml:space="preserve">You do not need to worry about mixing your samples here. You may gently swirl the plate on the bench, but in a real ELISA, we would use a plate rotator to gently mix the solutions in the wells of the </w:t>
      </w:r>
      <w:proofErr w:type="spellStart"/>
      <w:r w:rsidR="007A5A0E" w:rsidRPr="007A5A0E">
        <w:rPr>
          <w:rFonts w:ascii="Arial" w:hAnsi="Arial" w:cs="Arial"/>
        </w:rPr>
        <w:t>microtitre</w:t>
      </w:r>
      <w:proofErr w:type="spellEnd"/>
      <w:r w:rsidR="007A5A0E" w:rsidRPr="007A5A0E">
        <w:rPr>
          <w:rFonts w:ascii="Arial" w:hAnsi="Arial" w:cs="Arial"/>
        </w:rPr>
        <w:t xml:space="preserve"> plate. </w:t>
      </w:r>
    </w:p>
    <w:p w14:paraId="4703D266" w14:textId="77777777" w:rsidR="001758BD" w:rsidRDefault="001758BD" w:rsidP="001758BD">
      <w:pPr>
        <w:pStyle w:val="NoSpacing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NOTE: If this was a real ELISA, there would be a series of wash steps at this point to remove </w:t>
      </w:r>
      <w:proofErr w:type="gramStart"/>
      <w:r>
        <w:rPr>
          <w:rFonts w:ascii="Arial" w:hAnsi="Arial" w:cs="Arial"/>
        </w:rPr>
        <w:t>all of</w:t>
      </w:r>
      <w:proofErr w:type="gramEnd"/>
      <w:r>
        <w:rPr>
          <w:rFonts w:ascii="Arial" w:hAnsi="Arial" w:cs="Arial"/>
        </w:rPr>
        <w:t xml:space="preserve"> the unbound molecules. This step has been eliminated from the simulation. </w:t>
      </w:r>
    </w:p>
    <w:p w14:paraId="78AB77AE" w14:textId="75379473" w:rsidR="001758BD" w:rsidRPr="00387556" w:rsidRDefault="001758BD" w:rsidP="001758BD">
      <w:pPr>
        <w:pStyle w:val="NoSpacing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Add </w:t>
      </w:r>
      <w:r w:rsidR="007D0790">
        <w:rPr>
          <w:rFonts w:ascii="Arial" w:hAnsi="Arial" w:cs="Arial"/>
        </w:rPr>
        <w:t>75</w:t>
      </w:r>
      <w:r w:rsidRPr="002B238B">
        <w:rPr>
          <w:rFonts w:ascii="Arial" w:hAnsi="Arial" w:cs="Arial"/>
          <w:lang w:val="en"/>
        </w:rPr>
        <w:t>µ</w:t>
      </w:r>
      <w:r>
        <w:rPr>
          <w:rFonts w:ascii="Arial" w:hAnsi="Arial" w:cs="Arial"/>
          <w:lang w:val="en"/>
        </w:rPr>
        <w:t xml:space="preserve">L of </w:t>
      </w:r>
      <w:r w:rsidRPr="001758BD">
        <w:rPr>
          <w:rFonts w:ascii="Arial" w:hAnsi="Arial" w:cs="Arial"/>
          <w:b/>
          <w:bCs/>
          <w:lang w:val="en"/>
        </w:rPr>
        <w:t>TMB substrate</w:t>
      </w:r>
      <w:r>
        <w:rPr>
          <w:rFonts w:ascii="Arial" w:hAnsi="Arial" w:cs="Arial"/>
          <w:lang w:val="en"/>
        </w:rPr>
        <w:t xml:space="preserve">. All the wells will turn light green when the TMB substrate is added. A change from light green to purple indicates the presence of cortisol in the sample. Incubate the </w:t>
      </w:r>
      <w:proofErr w:type="spellStart"/>
      <w:r>
        <w:rPr>
          <w:rFonts w:ascii="Arial" w:hAnsi="Arial" w:cs="Arial"/>
          <w:lang w:val="en"/>
        </w:rPr>
        <w:t>microtitre</w:t>
      </w:r>
      <w:proofErr w:type="spellEnd"/>
      <w:r>
        <w:rPr>
          <w:rFonts w:ascii="Arial" w:hAnsi="Arial" w:cs="Arial"/>
          <w:lang w:val="en"/>
        </w:rPr>
        <w:t xml:space="preserve"> plate at room temperature for 5-10minutes to allow for color development. </w:t>
      </w:r>
    </w:p>
    <w:p w14:paraId="651B4C3D" w14:textId="6A065D7E" w:rsidR="001758BD" w:rsidRPr="00387556" w:rsidRDefault="001758BD" w:rsidP="001758BD">
      <w:pPr>
        <w:pStyle w:val="NoSpacing"/>
        <w:numPr>
          <w:ilvl w:val="0"/>
          <w:numId w:val="22"/>
        </w:numPr>
        <w:rPr>
          <w:rFonts w:ascii="Arial" w:hAnsi="Arial" w:cs="Arial"/>
        </w:rPr>
      </w:pPr>
      <w:r w:rsidRPr="00387556">
        <w:rPr>
          <w:rFonts w:ascii="Arial" w:hAnsi="Arial" w:cs="Arial"/>
          <w:lang w:val="en"/>
        </w:rPr>
        <w:t xml:space="preserve">After 5-10 minutes of incubation, we </w:t>
      </w:r>
      <w:r w:rsidR="007845CB">
        <w:rPr>
          <w:rFonts w:ascii="Arial" w:hAnsi="Arial" w:cs="Arial"/>
          <w:lang w:val="en"/>
        </w:rPr>
        <w:t>will</w:t>
      </w:r>
      <w:r w:rsidR="007845CB" w:rsidRPr="00387556">
        <w:rPr>
          <w:rFonts w:ascii="Arial" w:hAnsi="Arial" w:cs="Arial"/>
          <w:lang w:val="en"/>
        </w:rPr>
        <w:t xml:space="preserve"> </w:t>
      </w:r>
      <w:r w:rsidRPr="00387556">
        <w:rPr>
          <w:rFonts w:ascii="Arial" w:hAnsi="Arial" w:cs="Arial"/>
          <w:lang w:val="en"/>
        </w:rPr>
        <w:t>read the colors on a plate reader</w:t>
      </w:r>
      <w:r w:rsidR="007D5067">
        <w:rPr>
          <w:rFonts w:ascii="Arial" w:hAnsi="Arial" w:cs="Arial"/>
          <w:lang w:val="en"/>
        </w:rPr>
        <w:t xml:space="preserve"> at 4000 nm</w:t>
      </w:r>
      <w:r w:rsidRPr="00387556">
        <w:rPr>
          <w:rFonts w:ascii="Arial" w:hAnsi="Arial" w:cs="Arial"/>
          <w:lang w:val="en"/>
        </w:rPr>
        <w:t xml:space="preserve"> to obtain a highly precise measure of </w:t>
      </w:r>
      <w:r w:rsidR="00BA6CAC">
        <w:rPr>
          <w:rFonts w:ascii="Arial" w:hAnsi="Arial" w:cs="Arial"/>
          <w:lang w:val="en"/>
        </w:rPr>
        <w:t>absorbance</w:t>
      </w:r>
      <w:r w:rsidRPr="00387556">
        <w:rPr>
          <w:rFonts w:ascii="Arial" w:hAnsi="Arial" w:cs="Arial"/>
          <w:lang w:val="en"/>
        </w:rPr>
        <w:t xml:space="preserve"> for each well.</w:t>
      </w:r>
      <w:r w:rsidR="007845CB">
        <w:rPr>
          <w:rFonts w:ascii="Arial" w:hAnsi="Arial" w:cs="Arial"/>
          <w:lang w:val="en"/>
        </w:rPr>
        <w:t xml:space="preserve"> In addition,</w:t>
      </w:r>
      <w:r w:rsidR="007845CB" w:rsidRPr="00387556">
        <w:rPr>
          <w:rFonts w:ascii="Arial" w:hAnsi="Arial" w:cs="Arial"/>
          <w:lang w:val="en"/>
        </w:rPr>
        <w:t xml:space="preserve"> </w:t>
      </w:r>
      <w:r w:rsidR="007845CB" w:rsidRPr="000F2B13">
        <w:rPr>
          <w:rFonts w:ascii="Arial" w:hAnsi="Arial" w:cs="Arial"/>
          <w:u w:val="single"/>
          <w:lang w:val="en"/>
        </w:rPr>
        <w:t>take a picture</w:t>
      </w:r>
      <w:r w:rsidR="007845CB" w:rsidRPr="00387556">
        <w:rPr>
          <w:rFonts w:ascii="Arial" w:hAnsi="Arial" w:cs="Arial"/>
          <w:lang w:val="en"/>
        </w:rPr>
        <w:t xml:space="preserve"> of your plate</w:t>
      </w:r>
      <w:r w:rsidR="007845CB">
        <w:rPr>
          <w:rFonts w:ascii="Arial" w:hAnsi="Arial" w:cs="Arial"/>
          <w:lang w:val="en"/>
        </w:rPr>
        <w:t>, ideally with a white background!</w:t>
      </w:r>
    </w:p>
    <w:p w14:paraId="392C26D0" w14:textId="77777777" w:rsidR="00E354F7" w:rsidRDefault="00E354F7" w:rsidP="00E354F7">
      <w:pPr>
        <w:pStyle w:val="NoSpacing"/>
        <w:rPr>
          <w:rFonts w:ascii="Arial" w:hAnsi="Arial" w:cs="Arial"/>
        </w:rPr>
      </w:pPr>
    </w:p>
    <w:tbl>
      <w:tblPr>
        <w:tblStyle w:val="TableGrid"/>
        <w:tblW w:w="7060" w:type="dxa"/>
        <w:jc w:val="center"/>
        <w:tblLook w:val="04A0" w:firstRow="1" w:lastRow="0" w:firstColumn="1" w:lastColumn="0" w:noHBand="0" w:noVBand="1"/>
      </w:tblPr>
      <w:tblGrid>
        <w:gridCol w:w="578"/>
        <w:gridCol w:w="1125"/>
        <w:gridCol w:w="1075"/>
        <w:gridCol w:w="1075"/>
        <w:gridCol w:w="1069"/>
        <w:gridCol w:w="1069"/>
        <w:gridCol w:w="1069"/>
      </w:tblGrid>
      <w:tr w:rsidR="001758BD" w14:paraId="58DAF70E" w14:textId="77777777" w:rsidTr="001758BD">
        <w:trPr>
          <w:jc w:val="center"/>
        </w:trPr>
        <w:tc>
          <w:tcPr>
            <w:tcW w:w="578" w:type="dxa"/>
          </w:tcPr>
          <w:p w14:paraId="4EF9C29C" w14:textId="77777777" w:rsidR="001758BD" w:rsidRPr="00793ED3" w:rsidRDefault="001758BD" w:rsidP="00793ED3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</w:tcPr>
          <w:p w14:paraId="5EABB6C2" w14:textId="48C555C4" w:rsidR="001758BD" w:rsidRPr="00793ED3" w:rsidRDefault="001758BD" w:rsidP="00793ED3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075" w:type="dxa"/>
          </w:tcPr>
          <w:p w14:paraId="7C8F1361" w14:textId="557817CB" w:rsidR="001758BD" w:rsidRPr="00793ED3" w:rsidRDefault="001758BD" w:rsidP="00793ED3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075" w:type="dxa"/>
          </w:tcPr>
          <w:p w14:paraId="17E76774" w14:textId="7B35AD8B" w:rsidR="001758BD" w:rsidRPr="00793ED3" w:rsidRDefault="001758BD" w:rsidP="00793ED3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069" w:type="dxa"/>
          </w:tcPr>
          <w:p w14:paraId="23788052" w14:textId="554FB5CA" w:rsidR="001758BD" w:rsidRPr="00793ED3" w:rsidRDefault="001758BD" w:rsidP="00793ED3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069" w:type="dxa"/>
          </w:tcPr>
          <w:p w14:paraId="60DF7F96" w14:textId="6DFDEFCE" w:rsidR="001758BD" w:rsidRPr="00793ED3" w:rsidRDefault="001758BD" w:rsidP="00793ED3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1069" w:type="dxa"/>
          </w:tcPr>
          <w:p w14:paraId="792E875D" w14:textId="41E5A17B" w:rsidR="001758BD" w:rsidRPr="00793ED3" w:rsidRDefault="001758BD" w:rsidP="00793ED3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7D0790" w14:paraId="25DA8E9B" w14:textId="77777777" w:rsidTr="001758BD">
        <w:trPr>
          <w:jc w:val="center"/>
        </w:trPr>
        <w:tc>
          <w:tcPr>
            <w:tcW w:w="578" w:type="dxa"/>
          </w:tcPr>
          <w:p w14:paraId="6344C8AC" w14:textId="7F31C8C4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1125" w:type="dxa"/>
          </w:tcPr>
          <w:p w14:paraId="60D36099" w14:textId="5D72D6B5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3.0 std</w:t>
            </w:r>
          </w:p>
        </w:tc>
        <w:tc>
          <w:tcPr>
            <w:tcW w:w="1075" w:type="dxa"/>
          </w:tcPr>
          <w:p w14:paraId="282DBFED" w14:textId="7A823434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3.0 std</w:t>
            </w:r>
          </w:p>
        </w:tc>
        <w:tc>
          <w:tcPr>
            <w:tcW w:w="1075" w:type="dxa"/>
          </w:tcPr>
          <w:p w14:paraId="7E28A19D" w14:textId="510CA49B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A1</w:t>
            </w:r>
          </w:p>
        </w:tc>
        <w:tc>
          <w:tcPr>
            <w:tcW w:w="1069" w:type="dxa"/>
          </w:tcPr>
          <w:p w14:paraId="77CCFEEA" w14:textId="27A7BA26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A1</w:t>
            </w:r>
          </w:p>
        </w:tc>
        <w:tc>
          <w:tcPr>
            <w:tcW w:w="1069" w:type="dxa"/>
          </w:tcPr>
          <w:p w14:paraId="0E5C5304" w14:textId="1F07FFF0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E1</w:t>
            </w:r>
          </w:p>
        </w:tc>
        <w:tc>
          <w:tcPr>
            <w:tcW w:w="1069" w:type="dxa"/>
          </w:tcPr>
          <w:p w14:paraId="06E98B9C" w14:textId="3B74BA9A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E1</w:t>
            </w:r>
          </w:p>
        </w:tc>
      </w:tr>
      <w:tr w:rsidR="007D0790" w14:paraId="3E598126" w14:textId="77777777" w:rsidTr="001758BD">
        <w:trPr>
          <w:jc w:val="center"/>
        </w:trPr>
        <w:tc>
          <w:tcPr>
            <w:tcW w:w="578" w:type="dxa"/>
          </w:tcPr>
          <w:p w14:paraId="4C9DA6C7" w14:textId="33EFFBA5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125" w:type="dxa"/>
          </w:tcPr>
          <w:p w14:paraId="5713EB4C" w14:textId="7478149D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1.0 std</w:t>
            </w:r>
          </w:p>
        </w:tc>
        <w:tc>
          <w:tcPr>
            <w:tcW w:w="1075" w:type="dxa"/>
          </w:tcPr>
          <w:p w14:paraId="323695A2" w14:textId="696DA986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1.0 std</w:t>
            </w:r>
          </w:p>
        </w:tc>
        <w:tc>
          <w:tcPr>
            <w:tcW w:w="1075" w:type="dxa"/>
          </w:tcPr>
          <w:p w14:paraId="73172537" w14:textId="6C312F83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A2</w:t>
            </w:r>
          </w:p>
        </w:tc>
        <w:tc>
          <w:tcPr>
            <w:tcW w:w="1069" w:type="dxa"/>
          </w:tcPr>
          <w:p w14:paraId="59FBA61D" w14:textId="1D658DBA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A2</w:t>
            </w:r>
          </w:p>
        </w:tc>
        <w:tc>
          <w:tcPr>
            <w:tcW w:w="1069" w:type="dxa"/>
          </w:tcPr>
          <w:p w14:paraId="26209F65" w14:textId="6D5B5F54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E2</w:t>
            </w:r>
          </w:p>
        </w:tc>
        <w:tc>
          <w:tcPr>
            <w:tcW w:w="1069" w:type="dxa"/>
          </w:tcPr>
          <w:p w14:paraId="4C8FBF01" w14:textId="709E9059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E2</w:t>
            </w:r>
          </w:p>
        </w:tc>
      </w:tr>
      <w:tr w:rsidR="007D0790" w14:paraId="0420388B" w14:textId="77777777" w:rsidTr="001758BD">
        <w:trPr>
          <w:jc w:val="center"/>
        </w:trPr>
        <w:tc>
          <w:tcPr>
            <w:tcW w:w="578" w:type="dxa"/>
          </w:tcPr>
          <w:p w14:paraId="0ABC5192" w14:textId="1895A6C3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1125" w:type="dxa"/>
          </w:tcPr>
          <w:p w14:paraId="7591FB71" w14:textId="13C783D8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0.33 std</w:t>
            </w:r>
          </w:p>
        </w:tc>
        <w:tc>
          <w:tcPr>
            <w:tcW w:w="1075" w:type="dxa"/>
          </w:tcPr>
          <w:p w14:paraId="7C682119" w14:textId="02E01005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0.33 std</w:t>
            </w:r>
          </w:p>
        </w:tc>
        <w:tc>
          <w:tcPr>
            <w:tcW w:w="1075" w:type="dxa"/>
          </w:tcPr>
          <w:p w14:paraId="41CAB072" w14:textId="3EEBA01C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B1</w:t>
            </w:r>
          </w:p>
        </w:tc>
        <w:tc>
          <w:tcPr>
            <w:tcW w:w="1069" w:type="dxa"/>
          </w:tcPr>
          <w:p w14:paraId="17DFE2B4" w14:textId="345DDE4E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B1</w:t>
            </w:r>
          </w:p>
        </w:tc>
        <w:tc>
          <w:tcPr>
            <w:tcW w:w="1069" w:type="dxa"/>
          </w:tcPr>
          <w:p w14:paraId="0308CC57" w14:textId="0E14A976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F1</w:t>
            </w:r>
          </w:p>
        </w:tc>
        <w:tc>
          <w:tcPr>
            <w:tcW w:w="1069" w:type="dxa"/>
          </w:tcPr>
          <w:p w14:paraId="0393DAE2" w14:textId="49B5C266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F1</w:t>
            </w:r>
          </w:p>
        </w:tc>
      </w:tr>
      <w:tr w:rsidR="007D0790" w14:paraId="1FFDB0AF" w14:textId="77777777" w:rsidTr="001758BD">
        <w:trPr>
          <w:jc w:val="center"/>
        </w:trPr>
        <w:tc>
          <w:tcPr>
            <w:tcW w:w="578" w:type="dxa"/>
          </w:tcPr>
          <w:p w14:paraId="6325EB95" w14:textId="402B34B2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1125" w:type="dxa"/>
          </w:tcPr>
          <w:p w14:paraId="40CBB115" w14:textId="480C60DD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103D87">
              <w:rPr>
                <w:rFonts w:ascii="Arial" w:hAnsi="Arial" w:cs="Arial"/>
                <w:sz w:val="20"/>
                <w:szCs w:val="20"/>
              </w:rPr>
              <w:t xml:space="preserve"> std</w:t>
            </w:r>
          </w:p>
        </w:tc>
        <w:tc>
          <w:tcPr>
            <w:tcW w:w="1075" w:type="dxa"/>
          </w:tcPr>
          <w:p w14:paraId="6155596E" w14:textId="6CC06F1E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103D87">
              <w:rPr>
                <w:rFonts w:ascii="Arial" w:hAnsi="Arial" w:cs="Arial"/>
                <w:sz w:val="20"/>
                <w:szCs w:val="20"/>
              </w:rPr>
              <w:t xml:space="preserve"> std</w:t>
            </w:r>
          </w:p>
        </w:tc>
        <w:tc>
          <w:tcPr>
            <w:tcW w:w="1075" w:type="dxa"/>
          </w:tcPr>
          <w:p w14:paraId="2254B2E5" w14:textId="23C84362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B2</w:t>
            </w:r>
          </w:p>
        </w:tc>
        <w:tc>
          <w:tcPr>
            <w:tcW w:w="1069" w:type="dxa"/>
          </w:tcPr>
          <w:p w14:paraId="265FBE2E" w14:textId="77E62F34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B2</w:t>
            </w:r>
          </w:p>
        </w:tc>
        <w:tc>
          <w:tcPr>
            <w:tcW w:w="1069" w:type="dxa"/>
          </w:tcPr>
          <w:p w14:paraId="420FAD06" w14:textId="5CEF952D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F2</w:t>
            </w:r>
          </w:p>
        </w:tc>
        <w:tc>
          <w:tcPr>
            <w:tcW w:w="1069" w:type="dxa"/>
          </w:tcPr>
          <w:p w14:paraId="6E6D8F80" w14:textId="6E3ABC2E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F2</w:t>
            </w:r>
          </w:p>
        </w:tc>
      </w:tr>
      <w:tr w:rsidR="007D0790" w14:paraId="2D5E3A48" w14:textId="77777777" w:rsidTr="001758BD">
        <w:trPr>
          <w:jc w:val="center"/>
        </w:trPr>
        <w:tc>
          <w:tcPr>
            <w:tcW w:w="578" w:type="dxa"/>
          </w:tcPr>
          <w:p w14:paraId="626FEA9C" w14:textId="549170CC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E</w:t>
            </w:r>
          </w:p>
        </w:tc>
        <w:tc>
          <w:tcPr>
            <w:tcW w:w="1125" w:type="dxa"/>
          </w:tcPr>
          <w:p w14:paraId="7A8855FC" w14:textId="403C5AEA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0.037 std</w:t>
            </w:r>
          </w:p>
        </w:tc>
        <w:tc>
          <w:tcPr>
            <w:tcW w:w="1075" w:type="dxa"/>
          </w:tcPr>
          <w:p w14:paraId="5B57934A" w14:textId="557D3A8F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0.037 std</w:t>
            </w:r>
          </w:p>
        </w:tc>
        <w:tc>
          <w:tcPr>
            <w:tcW w:w="1075" w:type="dxa"/>
          </w:tcPr>
          <w:p w14:paraId="49BA698E" w14:textId="2D4ACF2C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</w:t>
            </w:r>
          </w:p>
        </w:tc>
        <w:tc>
          <w:tcPr>
            <w:tcW w:w="1069" w:type="dxa"/>
          </w:tcPr>
          <w:p w14:paraId="0F70471A" w14:textId="101EDDFE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</w:t>
            </w:r>
          </w:p>
        </w:tc>
        <w:tc>
          <w:tcPr>
            <w:tcW w:w="1069" w:type="dxa"/>
          </w:tcPr>
          <w:p w14:paraId="6164741B" w14:textId="7638D2CF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</w:tcPr>
          <w:p w14:paraId="65C70A78" w14:textId="3550C240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0790" w14:paraId="6E09E272" w14:textId="77777777" w:rsidTr="001758BD">
        <w:trPr>
          <w:jc w:val="center"/>
        </w:trPr>
        <w:tc>
          <w:tcPr>
            <w:tcW w:w="578" w:type="dxa"/>
          </w:tcPr>
          <w:p w14:paraId="12EEABA9" w14:textId="6AA11DAB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F</w:t>
            </w:r>
          </w:p>
        </w:tc>
        <w:tc>
          <w:tcPr>
            <w:tcW w:w="1125" w:type="dxa"/>
          </w:tcPr>
          <w:p w14:paraId="693C1B27" w14:textId="137AB2D9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0.012 std</w:t>
            </w:r>
          </w:p>
        </w:tc>
        <w:tc>
          <w:tcPr>
            <w:tcW w:w="1075" w:type="dxa"/>
          </w:tcPr>
          <w:p w14:paraId="41EAA02D" w14:textId="4FBA5C55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D87">
              <w:rPr>
                <w:rFonts w:ascii="Arial" w:hAnsi="Arial" w:cs="Arial"/>
                <w:sz w:val="20"/>
                <w:szCs w:val="20"/>
              </w:rPr>
              <w:t>0.012 std</w:t>
            </w:r>
          </w:p>
        </w:tc>
        <w:tc>
          <w:tcPr>
            <w:tcW w:w="1075" w:type="dxa"/>
          </w:tcPr>
          <w:p w14:paraId="610FC599" w14:textId="585BA5A8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</w:t>
            </w:r>
          </w:p>
        </w:tc>
        <w:tc>
          <w:tcPr>
            <w:tcW w:w="1069" w:type="dxa"/>
          </w:tcPr>
          <w:p w14:paraId="351C63F6" w14:textId="416E4EC3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</w:t>
            </w:r>
          </w:p>
        </w:tc>
        <w:tc>
          <w:tcPr>
            <w:tcW w:w="1069" w:type="dxa"/>
          </w:tcPr>
          <w:p w14:paraId="1D33A4FE" w14:textId="7620185B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</w:tcPr>
          <w:p w14:paraId="614D68D5" w14:textId="7CFC4CED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0790" w14:paraId="22771D57" w14:textId="77777777" w:rsidTr="001758BD">
        <w:trPr>
          <w:jc w:val="center"/>
        </w:trPr>
        <w:tc>
          <w:tcPr>
            <w:tcW w:w="578" w:type="dxa"/>
          </w:tcPr>
          <w:p w14:paraId="0C413251" w14:textId="41FC27FA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G</w:t>
            </w:r>
          </w:p>
        </w:tc>
        <w:tc>
          <w:tcPr>
            <w:tcW w:w="1125" w:type="dxa"/>
          </w:tcPr>
          <w:p w14:paraId="3C340D7D" w14:textId="1F7937AD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</w:t>
            </w:r>
          </w:p>
        </w:tc>
        <w:tc>
          <w:tcPr>
            <w:tcW w:w="1075" w:type="dxa"/>
          </w:tcPr>
          <w:p w14:paraId="33F659DD" w14:textId="009C6AE6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</w:t>
            </w:r>
          </w:p>
        </w:tc>
        <w:tc>
          <w:tcPr>
            <w:tcW w:w="1075" w:type="dxa"/>
          </w:tcPr>
          <w:p w14:paraId="0CE24AE1" w14:textId="3A82B02D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D1</w:t>
            </w:r>
          </w:p>
        </w:tc>
        <w:tc>
          <w:tcPr>
            <w:tcW w:w="1069" w:type="dxa"/>
          </w:tcPr>
          <w:p w14:paraId="605F5A2D" w14:textId="16BBA633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D1</w:t>
            </w:r>
          </w:p>
        </w:tc>
        <w:tc>
          <w:tcPr>
            <w:tcW w:w="1069" w:type="dxa"/>
          </w:tcPr>
          <w:p w14:paraId="45135247" w14:textId="23959C3A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</w:tcPr>
          <w:p w14:paraId="11485725" w14:textId="77777777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0790" w14:paraId="388EC882" w14:textId="77777777" w:rsidTr="001758BD">
        <w:trPr>
          <w:trHeight w:val="88"/>
          <w:jc w:val="center"/>
        </w:trPr>
        <w:tc>
          <w:tcPr>
            <w:tcW w:w="578" w:type="dxa"/>
          </w:tcPr>
          <w:p w14:paraId="2918ADFE" w14:textId="58AEFEF0" w:rsidR="007D0790" w:rsidRPr="00793ED3" w:rsidRDefault="007D0790" w:rsidP="007D0790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93ED3">
              <w:rPr>
                <w:rFonts w:ascii="Arial" w:hAnsi="Arial" w:cs="Arial"/>
                <w:b/>
                <w:bCs/>
              </w:rPr>
              <w:t>H</w:t>
            </w:r>
          </w:p>
        </w:tc>
        <w:tc>
          <w:tcPr>
            <w:tcW w:w="1125" w:type="dxa"/>
          </w:tcPr>
          <w:p w14:paraId="32D7B973" w14:textId="64604265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</w:t>
            </w:r>
          </w:p>
        </w:tc>
        <w:tc>
          <w:tcPr>
            <w:tcW w:w="1075" w:type="dxa"/>
          </w:tcPr>
          <w:p w14:paraId="18F231E5" w14:textId="0910C1A6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</w:t>
            </w:r>
          </w:p>
        </w:tc>
        <w:tc>
          <w:tcPr>
            <w:tcW w:w="1075" w:type="dxa"/>
          </w:tcPr>
          <w:p w14:paraId="1E70CBC0" w14:textId="32DA4C3E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D2</w:t>
            </w:r>
          </w:p>
        </w:tc>
        <w:tc>
          <w:tcPr>
            <w:tcW w:w="1069" w:type="dxa"/>
          </w:tcPr>
          <w:p w14:paraId="68454902" w14:textId="07D437E4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D2</w:t>
            </w:r>
          </w:p>
        </w:tc>
        <w:tc>
          <w:tcPr>
            <w:tcW w:w="1069" w:type="dxa"/>
          </w:tcPr>
          <w:p w14:paraId="450EBDC6" w14:textId="3D97344A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</w:tcPr>
          <w:p w14:paraId="61932BEB" w14:textId="77777777" w:rsidR="007D0790" w:rsidRPr="00103D87" w:rsidRDefault="007D0790" w:rsidP="007D079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354B224" w14:textId="77777777" w:rsidR="00793ED3" w:rsidRPr="00E354F7" w:rsidRDefault="00793ED3" w:rsidP="00E354F7">
      <w:pPr>
        <w:pStyle w:val="NoSpacing"/>
        <w:rPr>
          <w:rFonts w:ascii="Arial" w:hAnsi="Arial" w:cs="Arial"/>
        </w:rPr>
      </w:pPr>
    </w:p>
    <w:p w14:paraId="146C6AA5" w14:textId="77777777" w:rsidR="002F20AC" w:rsidRPr="00A75EEA" w:rsidRDefault="002F20AC" w:rsidP="002F20AC">
      <w:pPr>
        <w:pStyle w:val="NoSpacing"/>
        <w:tabs>
          <w:tab w:val="center" w:pos="4680"/>
        </w:tabs>
        <w:rPr>
          <w:rFonts w:ascii="Arial" w:hAnsi="Arial" w:cs="Arial"/>
          <w:b/>
          <w:bCs/>
        </w:rPr>
      </w:pPr>
      <w:r w:rsidRPr="00A75EEA">
        <w:rPr>
          <w:rFonts w:ascii="Arial" w:hAnsi="Arial" w:cs="Arial"/>
          <w:b/>
          <w:bCs/>
        </w:rPr>
        <w:t>Best Practices:</w:t>
      </w:r>
      <w:r w:rsidRPr="00A75EEA">
        <w:rPr>
          <w:rFonts w:ascii="Arial" w:hAnsi="Arial" w:cs="Arial"/>
          <w:b/>
          <w:bCs/>
        </w:rPr>
        <w:tab/>
      </w:r>
    </w:p>
    <w:p w14:paraId="1E440B4B" w14:textId="77777777" w:rsidR="002F20AC" w:rsidRPr="00C13785" w:rsidRDefault="002F20AC" w:rsidP="002F20AC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C13785">
        <w:rPr>
          <w:rFonts w:ascii="Arial" w:hAnsi="Arial" w:cs="Arial"/>
        </w:rPr>
        <w:t>Always wear gloves.</w:t>
      </w:r>
    </w:p>
    <w:p w14:paraId="3371FD6F" w14:textId="77777777" w:rsidR="002F20AC" w:rsidRPr="00C13785" w:rsidRDefault="002F20AC" w:rsidP="002F20AC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C13785">
        <w:rPr>
          <w:rFonts w:ascii="Arial" w:hAnsi="Arial" w:cs="Arial"/>
        </w:rPr>
        <w:t>When in doubt, change tips.</w:t>
      </w:r>
    </w:p>
    <w:p w14:paraId="6540F4EC" w14:textId="25029FD5" w:rsidR="00827732" w:rsidRPr="00C97CE9" w:rsidRDefault="002F20AC" w:rsidP="00A75EEA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C13785">
        <w:rPr>
          <w:rFonts w:ascii="Arial" w:hAnsi="Arial" w:cs="Arial"/>
        </w:rPr>
        <w:t>Use a system for keeping track of what you have added.</w:t>
      </w:r>
    </w:p>
    <w:p w14:paraId="6A22AC78" w14:textId="77777777" w:rsidR="00827732" w:rsidRPr="00443A10" w:rsidRDefault="00827732" w:rsidP="00827732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</w:rPr>
      </w:pPr>
    </w:p>
    <w:p w14:paraId="4F3F5794" w14:textId="08BEDE78" w:rsidR="00827732" w:rsidRPr="008852A4" w:rsidRDefault="00827732" w:rsidP="00827732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Additional Question</w:t>
      </w:r>
    </w:p>
    <w:p w14:paraId="4C0F9664" w14:textId="77777777" w:rsidR="00827732" w:rsidRPr="00443A10" w:rsidRDefault="00827732" w:rsidP="00827732">
      <w:pPr>
        <w:pBdr>
          <w:top w:val="single" w:sz="4" w:space="1" w:color="000000"/>
          <w:bottom w:val="single" w:sz="4" w:space="1" w:color="000000"/>
        </w:pBdr>
        <w:jc w:val="center"/>
        <w:rPr>
          <w:rFonts w:eastAsia="Times New Roman"/>
        </w:rPr>
      </w:pPr>
    </w:p>
    <w:p w14:paraId="0D095B10" w14:textId="77777777" w:rsidR="00827732" w:rsidRPr="002F20AC" w:rsidRDefault="00827732" w:rsidP="00827732">
      <w:pPr>
        <w:rPr>
          <w:color w:val="211D1E"/>
          <w:sz w:val="24"/>
          <w:szCs w:val="24"/>
        </w:rPr>
      </w:pPr>
    </w:p>
    <w:p w14:paraId="06D0013D" w14:textId="269C4D59" w:rsidR="00BA6CAC" w:rsidRPr="00827732" w:rsidRDefault="00BA6CAC" w:rsidP="00A75EEA">
      <w:pPr>
        <w:pStyle w:val="NoSpacing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 xml:space="preserve">How does the standard curve enable you to calculate the concentration of an antigen (in this case cortisol) in a sample? Briefly explain the steps. </w:t>
      </w:r>
    </w:p>
    <w:p w14:paraId="58A78769" w14:textId="77777777" w:rsidR="00BA6CAC" w:rsidRPr="00827732" w:rsidRDefault="00BA6CAC" w:rsidP="00A75EEA">
      <w:pPr>
        <w:pStyle w:val="NoSpacing"/>
        <w:rPr>
          <w:rFonts w:ascii="Arial" w:hAnsi="Arial" w:cs="Arial"/>
          <w:b/>
          <w:bCs/>
        </w:rPr>
      </w:pPr>
    </w:p>
    <w:p w14:paraId="6BB25390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3B712E72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723DEC0D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2408C90F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66172DCB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407E7D88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2B19D25D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40895C9D" w14:textId="71B87138" w:rsidR="00BA6CAC" w:rsidRPr="00827732" w:rsidRDefault="00827732" w:rsidP="00A75EEA">
      <w:pPr>
        <w:pStyle w:val="NoSpacing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 xml:space="preserve">Does </w:t>
      </w:r>
      <w:r w:rsidR="00BA6CAC" w:rsidRPr="00827732">
        <w:rPr>
          <w:rFonts w:ascii="Arial" w:hAnsi="Arial" w:cs="Arial"/>
          <w:b/>
          <w:bCs/>
        </w:rPr>
        <w:t xml:space="preserve">each </w:t>
      </w:r>
      <w:r w:rsidR="00766A23" w:rsidRPr="00827732">
        <w:rPr>
          <w:rFonts w:ascii="Arial" w:hAnsi="Arial" w:cs="Arial"/>
          <w:b/>
          <w:bCs/>
        </w:rPr>
        <w:t xml:space="preserve">individual microtiter </w:t>
      </w:r>
      <w:r w:rsidR="00BA6CAC" w:rsidRPr="00827732">
        <w:rPr>
          <w:rFonts w:ascii="Arial" w:hAnsi="Arial" w:cs="Arial"/>
          <w:b/>
          <w:bCs/>
        </w:rPr>
        <w:t xml:space="preserve">plate need </w:t>
      </w:r>
      <w:r w:rsidR="00766A23" w:rsidRPr="00827732">
        <w:rPr>
          <w:rFonts w:ascii="Arial" w:hAnsi="Arial" w:cs="Arial"/>
          <w:b/>
          <w:bCs/>
        </w:rPr>
        <w:t>its own</w:t>
      </w:r>
      <w:r w:rsidR="00BA6CAC" w:rsidRPr="00827732">
        <w:rPr>
          <w:rFonts w:ascii="Arial" w:hAnsi="Arial" w:cs="Arial"/>
          <w:b/>
          <w:bCs/>
        </w:rPr>
        <w:t xml:space="preserve"> standard curve?</w:t>
      </w:r>
      <w:r w:rsidRPr="00827732">
        <w:rPr>
          <w:rFonts w:ascii="Arial" w:hAnsi="Arial" w:cs="Arial"/>
          <w:b/>
          <w:bCs/>
        </w:rPr>
        <w:t xml:space="preserve"> Why?</w:t>
      </w:r>
    </w:p>
    <w:p w14:paraId="0DC13ECC" w14:textId="77777777" w:rsidR="00BA6CAC" w:rsidRPr="00827732" w:rsidRDefault="00BA6CAC" w:rsidP="00A75EEA">
      <w:pPr>
        <w:pStyle w:val="NoSpacing"/>
        <w:rPr>
          <w:rFonts w:ascii="Arial" w:hAnsi="Arial" w:cs="Arial"/>
          <w:b/>
          <w:bCs/>
        </w:rPr>
      </w:pPr>
    </w:p>
    <w:p w14:paraId="03814D3D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5B7C1671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3F4CDD1B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496A3539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39A2593F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44E8EE8D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3A7815E3" w14:textId="58408894" w:rsidR="00766A23" w:rsidRPr="00827732" w:rsidRDefault="00766A23" w:rsidP="00A75EEA">
      <w:pPr>
        <w:pStyle w:val="NoSpacing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>Why are samples run in duplicate or triplicate? What should you do if the two samples are very different from each other?</w:t>
      </w:r>
    </w:p>
    <w:p w14:paraId="62088486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183E321A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2B0A8C70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632797A1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329C4488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3C82590B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39AD0AA8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480BA284" w14:textId="77777777" w:rsidR="00FD3DA4" w:rsidRPr="00827732" w:rsidRDefault="00FD3DA4" w:rsidP="00A75EEA">
      <w:pPr>
        <w:pStyle w:val="NoSpacing"/>
        <w:rPr>
          <w:rFonts w:ascii="Arial" w:hAnsi="Arial" w:cs="Arial"/>
          <w:b/>
          <w:bCs/>
        </w:rPr>
      </w:pPr>
    </w:p>
    <w:p w14:paraId="39E7DE5C" w14:textId="6CF78473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>On the real plate, there are a series of controls. What do each of the controls tell you?</w:t>
      </w:r>
    </w:p>
    <w:p w14:paraId="2C8DE7AE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565F8D1F" w14:textId="1C7DDE43" w:rsidR="00FD3DA4" w:rsidRPr="00827732" w:rsidRDefault="00827732" w:rsidP="00827732">
      <w:pPr>
        <w:pStyle w:val="NoSpacing"/>
        <w:ind w:firstLine="720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>Zero</w:t>
      </w:r>
      <w:r w:rsidR="002F5792">
        <w:rPr>
          <w:rFonts w:ascii="Arial" w:hAnsi="Arial" w:cs="Arial"/>
          <w:b/>
          <w:bCs/>
        </w:rPr>
        <w:t>/negative control</w:t>
      </w:r>
      <w:r w:rsidR="002950A2">
        <w:rPr>
          <w:rFonts w:ascii="Arial" w:hAnsi="Arial" w:cs="Arial"/>
          <w:b/>
          <w:bCs/>
        </w:rPr>
        <w:t>:</w:t>
      </w:r>
    </w:p>
    <w:p w14:paraId="7A211221" w14:textId="77777777" w:rsid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23BFD94C" w14:textId="77777777" w:rsidR="002F5792" w:rsidRDefault="002F5792" w:rsidP="00A75EEA">
      <w:pPr>
        <w:pStyle w:val="NoSpacing"/>
        <w:rPr>
          <w:rFonts w:ascii="Arial" w:hAnsi="Arial" w:cs="Arial"/>
          <w:b/>
          <w:bCs/>
        </w:rPr>
      </w:pPr>
    </w:p>
    <w:p w14:paraId="108ED7B6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58C2871D" w14:textId="5DEC5D31" w:rsidR="00827732" w:rsidRPr="00827732" w:rsidRDefault="00827732" w:rsidP="00827732">
      <w:pPr>
        <w:pStyle w:val="NoSpacing"/>
        <w:ind w:firstLine="720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>Non-specific binding</w:t>
      </w:r>
      <w:r>
        <w:rPr>
          <w:rFonts w:ascii="Arial" w:hAnsi="Arial" w:cs="Arial"/>
          <w:b/>
          <w:bCs/>
        </w:rPr>
        <w:t xml:space="preserve"> (NSB</w:t>
      </w:r>
      <w:r w:rsidR="002F5792">
        <w:rPr>
          <w:rFonts w:ascii="Arial" w:hAnsi="Arial" w:cs="Arial"/>
          <w:b/>
          <w:bCs/>
        </w:rPr>
        <w:t>, do</w:t>
      </w:r>
      <w:r w:rsidR="0003061D">
        <w:rPr>
          <w:rFonts w:ascii="Arial" w:hAnsi="Arial" w:cs="Arial"/>
          <w:b/>
          <w:bCs/>
        </w:rPr>
        <w:t>es</w:t>
      </w:r>
      <w:r w:rsidR="002F5792">
        <w:rPr>
          <w:rFonts w:ascii="Arial" w:hAnsi="Arial" w:cs="Arial"/>
          <w:b/>
          <w:bCs/>
        </w:rPr>
        <w:t xml:space="preserve"> not contain anti-cortisol antibodies):</w:t>
      </w:r>
    </w:p>
    <w:p w14:paraId="57C82CCD" w14:textId="77777777" w:rsid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2241B778" w14:textId="77777777" w:rsidR="002F5792" w:rsidRDefault="002F5792" w:rsidP="00A75EEA">
      <w:pPr>
        <w:pStyle w:val="NoSpacing"/>
        <w:rPr>
          <w:rFonts w:ascii="Arial" w:hAnsi="Arial" w:cs="Arial"/>
          <w:b/>
          <w:bCs/>
        </w:rPr>
      </w:pPr>
    </w:p>
    <w:p w14:paraId="45B1BAB1" w14:textId="77777777" w:rsidR="00827732" w:rsidRP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793130E3" w14:textId="6CC653C5" w:rsidR="00827732" w:rsidRPr="00827732" w:rsidRDefault="00827732" w:rsidP="00827732">
      <w:pPr>
        <w:pStyle w:val="NoSpacing"/>
        <w:ind w:firstLine="720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>High</w:t>
      </w:r>
      <w:r w:rsidR="002F5792">
        <w:rPr>
          <w:rFonts w:ascii="Arial" w:hAnsi="Arial" w:cs="Arial"/>
          <w:b/>
          <w:bCs/>
        </w:rPr>
        <w:t xml:space="preserve"> cortisol control:</w:t>
      </w:r>
    </w:p>
    <w:p w14:paraId="5ED932C4" w14:textId="77777777" w:rsid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066BB605" w14:textId="77777777" w:rsidR="00827732" w:rsidRDefault="00827732" w:rsidP="00A75EEA">
      <w:pPr>
        <w:pStyle w:val="NoSpacing"/>
        <w:rPr>
          <w:rFonts w:ascii="Arial" w:hAnsi="Arial" w:cs="Arial"/>
          <w:b/>
          <w:bCs/>
        </w:rPr>
      </w:pPr>
    </w:p>
    <w:p w14:paraId="76D15B79" w14:textId="77777777" w:rsidR="002F5792" w:rsidRPr="00827732" w:rsidRDefault="002F5792" w:rsidP="00A75EEA">
      <w:pPr>
        <w:pStyle w:val="NoSpacing"/>
        <w:rPr>
          <w:rFonts w:ascii="Arial" w:hAnsi="Arial" w:cs="Arial"/>
          <w:b/>
          <w:bCs/>
        </w:rPr>
      </w:pPr>
    </w:p>
    <w:p w14:paraId="6258401C" w14:textId="74DD5176" w:rsidR="00827732" w:rsidRPr="00827732" w:rsidRDefault="00827732" w:rsidP="00827732">
      <w:pPr>
        <w:pStyle w:val="NoSpacing"/>
        <w:ind w:firstLine="720"/>
        <w:rPr>
          <w:rFonts w:ascii="Arial" w:hAnsi="Arial" w:cs="Arial"/>
          <w:b/>
          <w:bCs/>
        </w:rPr>
      </w:pPr>
      <w:r w:rsidRPr="00827732">
        <w:rPr>
          <w:rFonts w:ascii="Arial" w:hAnsi="Arial" w:cs="Arial"/>
          <w:b/>
          <w:bCs/>
        </w:rPr>
        <w:t>Low</w:t>
      </w:r>
      <w:r w:rsidR="002F5792">
        <w:rPr>
          <w:rFonts w:ascii="Arial" w:hAnsi="Arial" w:cs="Arial"/>
          <w:b/>
          <w:bCs/>
        </w:rPr>
        <w:t xml:space="preserve"> cortisol control: </w:t>
      </w:r>
    </w:p>
    <w:sectPr w:rsidR="00827732" w:rsidRPr="00827732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BC46F4" w14:textId="77777777" w:rsidR="00171EBF" w:rsidRDefault="00171EBF" w:rsidP="008852A4">
      <w:pPr>
        <w:spacing w:line="240" w:lineRule="auto"/>
      </w:pPr>
      <w:r>
        <w:separator/>
      </w:r>
    </w:p>
  </w:endnote>
  <w:endnote w:type="continuationSeparator" w:id="0">
    <w:p w14:paraId="3A453DEF" w14:textId="77777777" w:rsidR="00171EBF" w:rsidRDefault="00171EBF" w:rsidP="008852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FC83F" w14:textId="77777777" w:rsidR="004F2058" w:rsidRPr="00F969D4" w:rsidRDefault="004F2058" w:rsidP="004F2058">
    <w:pPr>
      <w:pStyle w:val="Footer"/>
      <w:jc w:val="center"/>
      <w:rPr>
        <w:i/>
        <w:iCs/>
        <w:color w:val="808080" w:themeColor="background1" w:themeShade="80"/>
      </w:rPr>
    </w:pPr>
    <w:r w:rsidRPr="00F969D4">
      <w:rPr>
        <w:i/>
        <w:iCs/>
        <w:color w:val="808080" w:themeColor="background1" w:themeShade="80"/>
      </w:rPr>
      <w:t>Nicole M. Baran - 2025</w:t>
    </w:r>
  </w:p>
  <w:p w14:paraId="23FE528D" w14:textId="77777777" w:rsidR="004F2058" w:rsidRDefault="004F20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34BF7" w14:textId="77777777" w:rsidR="00171EBF" w:rsidRDefault="00171EBF" w:rsidP="008852A4">
      <w:pPr>
        <w:spacing w:line="240" w:lineRule="auto"/>
      </w:pPr>
      <w:r>
        <w:separator/>
      </w:r>
    </w:p>
  </w:footnote>
  <w:footnote w:type="continuationSeparator" w:id="0">
    <w:p w14:paraId="2D28BF90" w14:textId="77777777" w:rsidR="00171EBF" w:rsidRDefault="00171EBF" w:rsidP="008852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68C"/>
    <w:multiLevelType w:val="multilevel"/>
    <w:tmpl w:val="E9ACED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974BA5"/>
    <w:multiLevelType w:val="hybridMultilevel"/>
    <w:tmpl w:val="B2CCB1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96709"/>
    <w:multiLevelType w:val="multilevel"/>
    <w:tmpl w:val="3A7E4E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C290303"/>
    <w:multiLevelType w:val="multilevel"/>
    <w:tmpl w:val="90FC7B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CB62611"/>
    <w:multiLevelType w:val="multilevel"/>
    <w:tmpl w:val="138C3A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F9A1E83"/>
    <w:multiLevelType w:val="hybridMultilevel"/>
    <w:tmpl w:val="E2B012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05392"/>
    <w:multiLevelType w:val="multilevel"/>
    <w:tmpl w:val="B04601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28766BEE"/>
    <w:multiLevelType w:val="multilevel"/>
    <w:tmpl w:val="A226F7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D7D48B1"/>
    <w:multiLevelType w:val="hybridMultilevel"/>
    <w:tmpl w:val="6B2A85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7A33BD"/>
    <w:multiLevelType w:val="hybridMultilevel"/>
    <w:tmpl w:val="23A6FF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3B397A"/>
    <w:multiLevelType w:val="hybridMultilevel"/>
    <w:tmpl w:val="5B60C9D6"/>
    <w:lvl w:ilvl="0" w:tplc="423C4D9A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A83600"/>
    <w:multiLevelType w:val="multilevel"/>
    <w:tmpl w:val="A32696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3710F7C"/>
    <w:multiLevelType w:val="hybridMultilevel"/>
    <w:tmpl w:val="A3E06D26"/>
    <w:lvl w:ilvl="0" w:tplc="F982BC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907790"/>
    <w:multiLevelType w:val="hybridMultilevel"/>
    <w:tmpl w:val="B5FAA876"/>
    <w:lvl w:ilvl="0" w:tplc="112AD3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11219"/>
    <w:multiLevelType w:val="hybridMultilevel"/>
    <w:tmpl w:val="97CCD4A0"/>
    <w:lvl w:ilvl="0" w:tplc="FBEC50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756E10"/>
    <w:multiLevelType w:val="multilevel"/>
    <w:tmpl w:val="3F90D2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9B22512"/>
    <w:multiLevelType w:val="multilevel"/>
    <w:tmpl w:val="BF9C4B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722F4CE4"/>
    <w:multiLevelType w:val="hybridMultilevel"/>
    <w:tmpl w:val="8E9804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B72FAF"/>
    <w:multiLevelType w:val="hybridMultilevel"/>
    <w:tmpl w:val="9F0C3A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B260BF"/>
    <w:multiLevelType w:val="multilevel"/>
    <w:tmpl w:val="ABE4EEB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7C7D1A3E"/>
    <w:multiLevelType w:val="multilevel"/>
    <w:tmpl w:val="FB2C58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7E124620"/>
    <w:multiLevelType w:val="hybridMultilevel"/>
    <w:tmpl w:val="067AC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8630236">
    <w:abstractNumId w:val="0"/>
  </w:num>
  <w:num w:numId="2" w16cid:durableId="624510171">
    <w:abstractNumId w:val="20"/>
  </w:num>
  <w:num w:numId="3" w16cid:durableId="1020090025">
    <w:abstractNumId w:val="6"/>
  </w:num>
  <w:num w:numId="4" w16cid:durableId="675571031">
    <w:abstractNumId w:val="16"/>
  </w:num>
  <w:num w:numId="5" w16cid:durableId="1887257476">
    <w:abstractNumId w:val="11"/>
  </w:num>
  <w:num w:numId="6" w16cid:durableId="893934532">
    <w:abstractNumId w:val="2"/>
  </w:num>
  <w:num w:numId="7" w16cid:durableId="1240138725">
    <w:abstractNumId w:val="3"/>
  </w:num>
  <w:num w:numId="8" w16cid:durableId="527909049">
    <w:abstractNumId w:val="15"/>
  </w:num>
  <w:num w:numId="9" w16cid:durableId="286933235">
    <w:abstractNumId w:val="7"/>
  </w:num>
  <w:num w:numId="10" w16cid:durableId="1591424163">
    <w:abstractNumId w:val="19"/>
  </w:num>
  <w:num w:numId="11" w16cid:durableId="1596015641">
    <w:abstractNumId w:val="4"/>
  </w:num>
  <w:num w:numId="12" w16cid:durableId="100957062">
    <w:abstractNumId w:val="13"/>
  </w:num>
  <w:num w:numId="13" w16cid:durableId="1218928878">
    <w:abstractNumId w:val="17"/>
  </w:num>
  <w:num w:numId="14" w16cid:durableId="1116680098">
    <w:abstractNumId w:val="8"/>
  </w:num>
  <w:num w:numId="15" w16cid:durableId="1406223094">
    <w:abstractNumId w:val="14"/>
  </w:num>
  <w:num w:numId="16" w16cid:durableId="1590652494">
    <w:abstractNumId w:val="12"/>
  </w:num>
  <w:num w:numId="17" w16cid:durableId="1114716156">
    <w:abstractNumId w:val="1"/>
  </w:num>
  <w:num w:numId="18" w16cid:durableId="174420559">
    <w:abstractNumId w:val="10"/>
  </w:num>
  <w:num w:numId="19" w16cid:durableId="1206599681">
    <w:abstractNumId w:val="9"/>
  </w:num>
  <w:num w:numId="20" w16cid:durableId="793014790">
    <w:abstractNumId w:val="5"/>
  </w:num>
  <w:num w:numId="21" w16cid:durableId="557085920">
    <w:abstractNumId w:val="21"/>
  </w:num>
  <w:num w:numId="22" w16cid:durableId="4319016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634"/>
    <w:rsid w:val="00015E6D"/>
    <w:rsid w:val="0003061D"/>
    <w:rsid w:val="00046FEA"/>
    <w:rsid w:val="00054A5E"/>
    <w:rsid w:val="00060FCC"/>
    <w:rsid w:val="00091512"/>
    <w:rsid w:val="000B729F"/>
    <w:rsid w:val="000C46E0"/>
    <w:rsid w:val="000D6CB3"/>
    <w:rsid w:val="000E5ECB"/>
    <w:rsid w:val="000F2B13"/>
    <w:rsid w:val="00103D87"/>
    <w:rsid w:val="00110800"/>
    <w:rsid w:val="001128BE"/>
    <w:rsid w:val="0014300F"/>
    <w:rsid w:val="0015259C"/>
    <w:rsid w:val="00164096"/>
    <w:rsid w:val="00171EBF"/>
    <w:rsid w:val="001758BD"/>
    <w:rsid w:val="001831BE"/>
    <w:rsid w:val="001D5A8B"/>
    <w:rsid w:val="001E7ABD"/>
    <w:rsid w:val="00214EE3"/>
    <w:rsid w:val="00221CD6"/>
    <w:rsid w:val="00224CFC"/>
    <w:rsid w:val="00225372"/>
    <w:rsid w:val="00241A50"/>
    <w:rsid w:val="00246112"/>
    <w:rsid w:val="00274634"/>
    <w:rsid w:val="00287CDB"/>
    <w:rsid w:val="002950A2"/>
    <w:rsid w:val="002B238B"/>
    <w:rsid w:val="002B4E32"/>
    <w:rsid w:val="002B62C8"/>
    <w:rsid w:val="002D57E4"/>
    <w:rsid w:val="002F20AC"/>
    <w:rsid w:val="002F368E"/>
    <w:rsid w:val="002F5792"/>
    <w:rsid w:val="00301483"/>
    <w:rsid w:val="003039EE"/>
    <w:rsid w:val="003109BC"/>
    <w:rsid w:val="00336D7A"/>
    <w:rsid w:val="00387556"/>
    <w:rsid w:val="003A44F4"/>
    <w:rsid w:val="003F6400"/>
    <w:rsid w:val="003F7988"/>
    <w:rsid w:val="004038DA"/>
    <w:rsid w:val="00417613"/>
    <w:rsid w:val="00446324"/>
    <w:rsid w:val="00451AD1"/>
    <w:rsid w:val="0049254E"/>
    <w:rsid w:val="004B7143"/>
    <w:rsid w:val="004E191F"/>
    <w:rsid w:val="004F2058"/>
    <w:rsid w:val="00512E32"/>
    <w:rsid w:val="00565F86"/>
    <w:rsid w:val="00581B97"/>
    <w:rsid w:val="00584218"/>
    <w:rsid w:val="005B140D"/>
    <w:rsid w:val="005F260A"/>
    <w:rsid w:val="00607149"/>
    <w:rsid w:val="0063624E"/>
    <w:rsid w:val="006448B8"/>
    <w:rsid w:val="006723A1"/>
    <w:rsid w:val="0068326B"/>
    <w:rsid w:val="006A67AA"/>
    <w:rsid w:val="006B0703"/>
    <w:rsid w:val="006B6E5C"/>
    <w:rsid w:val="006D216C"/>
    <w:rsid w:val="006F6CF2"/>
    <w:rsid w:val="00705561"/>
    <w:rsid w:val="00717D6C"/>
    <w:rsid w:val="00725712"/>
    <w:rsid w:val="00766A23"/>
    <w:rsid w:val="0076706F"/>
    <w:rsid w:val="00775E8B"/>
    <w:rsid w:val="0077638F"/>
    <w:rsid w:val="007845CB"/>
    <w:rsid w:val="0079103A"/>
    <w:rsid w:val="007929B9"/>
    <w:rsid w:val="00793237"/>
    <w:rsid w:val="00793ED3"/>
    <w:rsid w:val="007A5A0E"/>
    <w:rsid w:val="007B4B80"/>
    <w:rsid w:val="007C5DE8"/>
    <w:rsid w:val="007D0790"/>
    <w:rsid w:val="007D2AB1"/>
    <w:rsid w:val="007D5067"/>
    <w:rsid w:val="00827732"/>
    <w:rsid w:val="00851F52"/>
    <w:rsid w:val="008626E4"/>
    <w:rsid w:val="008644D9"/>
    <w:rsid w:val="00871540"/>
    <w:rsid w:val="00875D8E"/>
    <w:rsid w:val="008852A4"/>
    <w:rsid w:val="008878AE"/>
    <w:rsid w:val="00891D2D"/>
    <w:rsid w:val="008A4BFA"/>
    <w:rsid w:val="008B41D3"/>
    <w:rsid w:val="008B7C1D"/>
    <w:rsid w:val="008E50F4"/>
    <w:rsid w:val="00925A14"/>
    <w:rsid w:val="00931899"/>
    <w:rsid w:val="00990178"/>
    <w:rsid w:val="00997008"/>
    <w:rsid w:val="009A0300"/>
    <w:rsid w:val="009D22BD"/>
    <w:rsid w:val="00A228D1"/>
    <w:rsid w:val="00A2673D"/>
    <w:rsid w:val="00A36A1F"/>
    <w:rsid w:val="00A46EDC"/>
    <w:rsid w:val="00A5096D"/>
    <w:rsid w:val="00A54E2E"/>
    <w:rsid w:val="00A63F02"/>
    <w:rsid w:val="00A75EEA"/>
    <w:rsid w:val="00AA51E9"/>
    <w:rsid w:val="00B0579F"/>
    <w:rsid w:val="00B12DB4"/>
    <w:rsid w:val="00B26207"/>
    <w:rsid w:val="00B62E96"/>
    <w:rsid w:val="00B74D1D"/>
    <w:rsid w:val="00B76051"/>
    <w:rsid w:val="00B86898"/>
    <w:rsid w:val="00B93B4A"/>
    <w:rsid w:val="00BA4E3F"/>
    <w:rsid w:val="00BA6CAC"/>
    <w:rsid w:val="00BC7A48"/>
    <w:rsid w:val="00BD771F"/>
    <w:rsid w:val="00BF49F7"/>
    <w:rsid w:val="00BF64E3"/>
    <w:rsid w:val="00C05061"/>
    <w:rsid w:val="00C05D17"/>
    <w:rsid w:val="00C2235F"/>
    <w:rsid w:val="00C278D2"/>
    <w:rsid w:val="00C648F6"/>
    <w:rsid w:val="00C71007"/>
    <w:rsid w:val="00C97CE9"/>
    <w:rsid w:val="00CA0F07"/>
    <w:rsid w:val="00CB06B1"/>
    <w:rsid w:val="00CB46FA"/>
    <w:rsid w:val="00CE1848"/>
    <w:rsid w:val="00D2470C"/>
    <w:rsid w:val="00D358B5"/>
    <w:rsid w:val="00D6358F"/>
    <w:rsid w:val="00D73A78"/>
    <w:rsid w:val="00D876A8"/>
    <w:rsid w:val="00DA1A5C"/>
    <w:rsid w:val="00DE227C"/>
    <w:rsid w:val="00DF6065"/>
    <w:rsid w:val="00E354F7"/>
    <w:rsid w:val="00E3738F"/>
    <w:rsid w:val="00E658DC"/>
    <w:rsid w:val="00E71F27"/>
    <w:rsid w:val="00E777CF"/>
    <w:rsid w:val="00E970BA"/>
    <w:rsid w:val="00EA7639"/>
    <w:rsid w:val="00EB69E0"/>
    <w:rsid w:val="00EB6B13"/>
    <w:rsid w:val="00EB6CC8"/>
    <w:rsid w:val="00EC500C"/>
    <w:rsid w:val="00F045AC"/>
    <w:rsid w:val="00F52238"/>
    <w:rsid w:val="00F75878"/>
    <w:rsid w:val="00FB2AB9"/>
    <w:rsid w:val="00FB7261"/>
    <w:rsid w:val="00FD180F"/>
    <w:rsid w:val="00FD3DA4"/>
    <w:rsid w:val="00FE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0A7E6"/>
  <w15:docId w15:val="{E6DDE4F8-DFA6-AA46-A54A-8C68979C8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D1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8852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52A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52A4"/>
  </w:style>
  <w:style w:type="paragraph" w:styleId="Footer">
    <w:name w:val="footer"/>
    <w:basedOn w:val="Normal"/>
    <w:link w:val="FooterChar"/>
    <w:uiPriority w:val="99"/>
    <w:unhideWhenUsed/>
    <w:rsid w:val="008852A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52A4"/>
  </w:style>
  <w:style w:type="character" w:styleId="Hyperlink">
    <w:name w:val="Hyperlink"/>
    <w:basedOn w:val="DefaultParagraphFont"/>
    <w:uiPriority w:val="99"/>
    <w:unhideWhenUsed/>
    <w:rsid w:val="00EB6B1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6B13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717D6C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07149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4B7143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B2A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2A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2A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2A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2AB9"/>
    <w:rPr>
      <w:b/>
      <w:bCs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2F20AC"/>
    <w:pPr>
      <w:spacing w:line="240" w:lineRule="auto"/>
    </w:pPr>
    <w:rPr>
      <w:rFonts w:asciiTheme="minorHAnsi" w:eastAsiaTheme="minorHAnsi" w:hAnsiTheme="minorHAnsi" w:cstheme="minorBidi"/>
      <w:lang w:val="en-US"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F20AC"/>
    <w:rPr>
      <w:rFonts w:asciiTheme="minorHAnsi" w:eastAsiaTheme="minorHAnsi" w:hAnsiTheme="minorHAnsi" w:cstheme="minorBidi"/>
      <w:lang w:val="en-US" w:bidi="en-US"/>
    </w:rPr>
  </w:style>
  <w:style w:type="table" w:styleId="TableGrid">
    <w:name w:val="Table Grid"/>
    <w:basedOn w:val="TableNormal"/>
    <w:uiPriority w:val="39"/>
    <w:rsid w:val="00793E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2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0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limetrics.com/assay-kit/salivary-cortisol-elisa-ki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arolina.com/gene-expression-advanced-topics/elisa-simulation-kit/FAM_211248.p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mblbio.com/bio/g/support/method/elisa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Baran, Nicole</cp:lastModifiedBy>
  <cp:revision>7</cp:revision>
  <cp:lastPrinted>2025-04-07T18:41:00Z</cp:lastPrinted>
  <dcterms:created xsi:type="dcterms:W3CDTF">2025-07-24T20:14:00Z</dcterms:created>
  <dcterms:modified xsi:type="dcterms:W3CDTF">2025-09-05T15:10:00Z</dcterms:modified>
</cp:coreProperties>
</file>