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Supplementary material 2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 priori framework analysis tags: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Each set of potential themes/topics was extracted from a framing document. This is not an exhaustive list.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Tags from Peer Feedback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Organization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Structure:function association in design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Balancing scientific and social concepts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Audience</w:t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Appropriateness</w:t>
      </w:r>
    </w:p>
    <w:p w:rsidR="00000000" w:rsidDel="00000000" w:rsidP="00000000" w:rsidRDefault="00000000" w:rsidRPr="00000000" w14:paraId="0000000B">
      <w:pPr>
        <w:numPr>
          <w:ilvl w:val="1"/>
          <w:numId w:val="7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Efficacy</w:t>
      </w:r>
    </w:p>
    <w:p w:rsidR="00000000" w:rsidDel="00000000" w:rsidP="00000000" w:rsidRDefault="00000000" w:rsidRPr="00000000" w14:paraId="0000000C">
      <w:pPr>
        <w:numPr>
          <w:ilvl w:val="1"/>
          <w:numId w:val="8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Engagement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Relatability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Integration of scientific information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Appreciation of neurodiversity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Using examples, metaphors, and analogies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Content knowledge of neurodivergent brain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Sense of importance of and interest in neurodiversity research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Knowledge of researchers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Infographics, graphical representations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Identifying meaningful vs. filler information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Supporting scientific claims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Clarity of statements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Use of individual strengths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Constructive feedback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Inclusivity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Respectful language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Tags from Project Description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general knowledge of neurodiversity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Characteristics of neurodivergence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Current understanding within the scientific community</w:t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Use of individual strengths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Supportive feedback process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Collaboration within and between groups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Simplifying complex topics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Audience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Age-appropriateness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ind w:left="144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Relatability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Integration of visual and creative elements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Understanding of societal relevance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Developing advocacy understanding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Development of ally identity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Comfort with open-ended tasks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Final tag array: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initial tags were merged into these overarching categories; additional tags were added as data was reviewed &amp; analyzed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Layout w:type="fixed"/>
        <w:tblLook w:val="0400"/>
      </w:tblPr>
      <w:tblGrid>
        <w:gridCol w:w="9540"/>
        <w:tblGridChange w:id="0">
          <w:tblGrid>
            <w:gridCol w:w="95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Structure/Function in Design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Balancing Science/Social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Audience Appropriateness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Knowledge Depth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Knowledge Breadth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Content Knowledge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Interest in Neurodiversity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Supporting Claims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Clarity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Individual Strengths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Collaboration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Creativity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Advocacy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Open-ended tasks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Empathy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Difference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Team Expectations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Communication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Research Skills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Pathology framework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Career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Ethics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Positive Attitudes Towards Neurodiversity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Societal Barriers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Summarizing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F34FD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4F34FD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jPhgx8WpcTRpO2Y7jhi/cxhbQQ==">CgMxLjA4AHIhMVVTNTNrRzBqR3M4LXQtNnhQaVBqLVVOM2xrV1lTVHBh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2025-07-17T18:15:00Z</dcterms:created>
  <dc:creator>Grace Holmes</dc:creator>
</cp:coreProperties>
</file>